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7FDEE" w14:textId="77777777" w:rsidR="005B77AB" w:rsidRDefault="00351445" w:rsidP="00E2412D">
      <w:pPr>
        <w:jc w:val="both"/>
        <w:rPr>
          <w:lang w:val="en-GB"/>
        </w:rPr>
      </w:pPr>
      <w:bookmarkStart w:id="0" w:name="_GoBack"/>
      <w:bookmarkEnd w:id="0"/>
      <w:r>
        <w:rPr>
          <w:noProof/>
        </w:rPr>
        <w:drawing>
          <wp:anchor distT="0" distB="0" distL="114300" distR="114300" simplePos="0" relativeHeight="251673600" behindDoc="0" locked="0" layoutInCell="1" allowOverlap="1" wp14:anchorId="31A7FEAF" wp14:editId="31A7FEB0">
            <wp:simplePos x="0" y="0"/>
            <wp:positionH relativeFrom="column">
              <wp:posOffset>4992370</wp:posOffset>
            </wp:positionH>
            <wp:positionV relativeFrom="paragraph">
              <wp:posOffset>-275590</wp:posOffset>
            </wp:positionV>
            <wp:extent cx="953770" cy="1184910"/>
            <wp:effectExtent l="0" t="0" r="0" b="0"/>
            <wp:wrapNone/>
            <wp:docPr id="3" name="Picture 1" descr="Home"/>
            <wp:cNvGraphicFramePr/>
            <a:graphic xmlns:a="http://schemas.openxmlformats.org/drawingml/2006/main">
              <a:graphicData uri="http://schemas.openxmlformats.org/drawingml/2006/picture">
                <pic:pic xmlns:pic="http://schemas.openxmlformats.org/drawingml/2006/picture">
                  <pic:nvPicPr>
                    <pic:cNvPr id="28674" name="Picture 2" descr="Home"/>
                    <pic:cNvPicPr>
                      <a:picLocks noChangeAspect="1" noChangeArrowheads="1"/>
                    </pic:cNvPicPr>
                  </pic:nvPicPr>
                  <pic:blipFill>
                    <a:blip r:embed="rId14" cstate="print"/>
                    <a:srcRect/>
                    <a:stretch>
                      <a:fillRect/>
                    </a:stretch>
                  </pic:blipFill>
                  <pic:spPr bwMode="auto">
                    <a:xfrm>
                      <a:off x="0" y="0"/>
                      <a:ext cx="953770" cy="1184910"/>
                    </a:xfrm>
                    <a:prstGeom prst="rect">
                      <a:avLst/>
                    </a:prstGeom>
                    <a:noFill/>
                  </pic:spPr>
                </pic:pic>
              </a:graphicData>
            </a:graphic>
          </wp:anchor>
        </w:drawing>
      </w:r>
      <w:r>
        <w:rPr>
          <w:noProof/>
        </w:rPr>
        <mc:AlternateContent>
          <mc:Choice Requires="wpg">
            <w:drawing>
              <wp:anchor distT="0" distB="0" distL="114300" distR="114300" simplePos="0" relativeHeight="251667456" behindDoc="0" locked="0" layoutInCell="0" allowOverlap="1" wp14:anchorId="31A7FEB1" wp14:editId="31A7FEB2">
                <wp:simplePos x="0" y="0"/>
                <wp:positionH relativeFrom="page">
                  <wp:align>right</wp:align>
                </wp:positionH>
                <wp:positionV relativeFrom="page">
                  <wp:align>top</wp:align>
                </wp:positionV>
                <wp:extent cx="3099435" cy="10692765"/>
                <wp:effectExtent l="0" t="0" r="0" b="635"/>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692765"/>
                          <a:chOff x="7344" y="0"/>
                          <a:chExt cx="4896" cy="15840"/>
                        </a:xfrm>
                      </wpg:grpSpPr>
                      <wpg:grpSp>
                        <wpg:cNvPr id="7" name="Group 364"/>
                        <wpg:cNvGrpSpPr>
                          <a:grpSpLocks/>
                        </wpg:cNvGrpSpPr>
                        <wpg:grpSpPr bwMode="auto">
                          <a:xfrm>
                            <a:off x="7344" y="0"/>
                            <a:ext cx="4896" cy="15840"/>
                            <a:chOff x="7560" y="0"/>
                            <a:chExt cx="4700" cy="15840"/>
                          </a:xfrm>
                        </wpg:grpSpPr>
                        <wps:wsp>
                          <wps:cNvPr id="8"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 name="Rectangle 367"/>
                        <wps:cNvSpPr>
                          <a:spLocks noChangeArrowheads="1"/>
                        </wps:cNvSpPr>
                        <wps:spPr bwMode="auto">
                          <a:xfrm>
                            <a:off x="7344" y="0"/>
                            <a:ext cx="3987" cy="396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id="1">
                          <w:txbxContent>
                            <w:p w14:paraId="31A7FECD" w14:textId="77777777" w:rsidR="007076E6" w:rsidRDefault="007076E6">
                              <w:pPr>
                                <w:pStyle w:val="NoSpacing"/>
                                <w:rPr>
                                  <w:rFonts w:asciiTheme="majorHAnsi" w:eastAsiaTheme="majorEastAsia" w:hAnsiTheme="majorHAnsi" w:cstheme="majorBidi"/>
                                  <w:b/>
                                  <w:bCs/>
                                  <w:color w:val="FFFFFF" w:themeColor="background1"/>
                                  <w:sz w:val="32"/>
                                  <w:szCs w:val="32"/>
                                </w:rPr>
                              </w:pPr>
                              <w:r>
                                <w:rPr>
                                  <w:rFonts w:asciiTheme="majorHAnsi" w:eastAsiaTheme="majorEastAsia" w:hAnsiTheme="majorHAnsi" w:cstheme="majorBidi"/>
                                  <w:b/>
                                  <w:bCs/>
                                  <w:color w:val="FFFFFF" w:themeColor="background1"/>
                                  <w:sz w:val="32"/>
                                  <w:szCs w:val="32"/>
                                </w:rPr>
                                <w:t xml:space="preserve">Annual </w:t>
                              </w:r>
                              <w:r w:rsidR="004D5D07">
                                <w:rPr>
                                  <w:rFonts w:asciiTheme="majorHAnsi" w:eastAsiaTheme="majorEastAsia" w:hAnsiTheme="majorHAnsi" w:cstheme="majorBidi"/>
                                  <w:b/>
                                  <w:bCs/>
                                  <w:color w:val="FFFFFF" w:themeColor="background1"/>
                                  <w:sz w:val="32"/>
                                  <w:szCs w:val="32"/>
                                </w:rPr>
                                <w:t xml:space="preserve">Report </w:t>
                              </w:r>
                            </w:p>
                            <w:p w14:paraId="31A7FECE" w14:textId="77777777" w:rsidR="004D5D07" w:rsidRPr="004B702A" w:rsidRDefault="004D5D07">
                              <w:pPr>
                                <w:pStyle w:val="NoSpacing"/>
                                <w:rPr>
                                  <w:rFonts w:asciiTheme="majorHAnsi" w:eastAsiaTheme="majorEastAsia" w:hAnsiTheme="majorHAnsi" w:cstheme="majorBidi"/>
                                  <w:b/>
                                  <w:bCs/>
                                  <w:color w:val="FFFFFF" w:themeColor="background1"/>
                                  <w:sz w:val="32"/>
                                  <w:szCs w:val="32"/>
                                </w:rPr>
                              </w:pPr>
                              <w:r>
                                <w:rPr>
                                  <w:rFonts w:asciiTheme="majorHAnsi" w:eastAsiaTheme="majorEastAsia" w:hAnsiTheme="majorHAnsi" w:cstheme="majorBidi"/>
                                  <w:b/>
                                  <w:bCs/>
                                  <w:color w:val="FFFFFF" w:themeColor="background1"/>
                                  <w:sz w:val="32"/>
                                  <w:szCs w:val="32"/>
                                </w:rPr>
                                <w:t>2014</w:t>
                              </w:r>
                            </w:p>
                          </w:txbxContent>
                        </wps:txbx>
                        <wps:bodyPr rot="0" vert="horz" wrap="square" lIns="365760" tIns="182880" rIns="182880" bIns="182880" anchor="b" anchorCtr="0" upright="1">
                          <a:noAutofit/>
                        </wps:bodyPr>
                      </wps:wsp>
                      <wps:wsp>
                        <wps:cNvPr id="16" name="Rectangle 9"/>
                        <wps:cNvSpPr>
                          <a:spLocks noChangeArrowheads="1"/>
                        </wps:cNvSpPr>
                        <wps:spPr bwMode="auto">
                          <a:xfrm>
                            <a:off x="7547" y="10658"/>
                            <a:ext cx="4656"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1A7FECF" w14:textId="77777777" w:rsidR="004D5D07" w:rsidRPr="004B702A" w:rsidRDefault="007076E6">
                              <w:pPr>
                                <w:pStyle w:val="NoSpacing"/>
                                <w:spacing w:line="360" w:lineRule="auto"/>
                                <w:rPr>
                                  <w:color w:val="FFFFFF" w:themeColor="background1"/>
                                  <w:sz w:val="36"/>
                                  <w:szCs w:val="36"/>
                                </w:rPr>
                              </w:pPr>
                              <w:r>
                                <w:rPr>
                                  <w:color w:val="FFFFFF" w:themeColor="background1"/>
                                  <w:sz w:val="36"/>
                                  <w:szCs w:val="36"/>
                                </w:rPr>
                                <w:t>ANNUAL REPORT TO</w:t>
                              </w:r>
                              <w:r w:rsidR="002E21FD">
                                <w:rPr>
                                  <w:color w:val="FFFFFF" w:themeColor="background1"/>
                                  <w:sz w:val="36"/>
                                  <w:szCs w:val="36"/>
                                </w:rPr>
                                <w:t xml:space="preserve"> </w:t>
                              </w:r>
                              <w:r w:rsidR="004D5D07" w:rsidRPr="004B702A">
                                <w:rPr>
                                  <w:color w:val="FFFFFF" w:themeColor="background1"/>
                                  <w:sz w:val="36"/>
                                  <w:szCs w:val="36"/>
                                </w:rPr>
                                <w:t>OUTPUT BOAR</w:t>
                              </w:r>
                              <w:r>
                                <w:rPr>
                                  <w:color w:val="FFFFFF" w:themeColor="background1"/>
                                  <w:sz w:val="36"/>
                                  <w:szCs w:val="36"/>
                                </w:rPr>
                                <w:t>D</w:t>
                              </w:r>
                            </w:p>
                            <w:p w14:paraId="31A7FED0" w14:textId="77777777" w:rsidR="004D5D07" w:rsidRPr="004B702A" w:rsidRDefault="007076E6">
                              <w:pPr>
                                <w:pStyle w:val="NoSpacing"/>
                                <w:spacing w:line="360" w:lineRule="auto"/>
                                <w:rPr>
                                  <w:color w:val="FFFFFF" w:themeColor="background1"/>
                                  <w:sz w:val="36"/>
                                  <w:szCs w:val="36"/>
                                </w:rPr>
                              </w:pPr>
                              <w:r>
                                <w:rPr>
                                  <w:color w:val="FFFFFF" w:themeColor="background1"/>
                                  <w:sz w:val="36"/>
                                  <w:szCs w:val="36"/>
                                </w:rPr>
                                <w:t>January</w:t>
                              </w:r>
                              <w:r w:rsidR="004D5D07">
                                <w:rPr>
                                  <w:color w:val="FFFFFF" w:themeColor="background1"/>
                                  <w:sz w:val="36"/>
                                  <w:szCs w:val="36"/>
                                </w:rPr>
                                <w:t xml:space="preserve"> 201</w:t>
                              </w:r>
                              <w:r>
                                <w:rPr>
                                  <w:color w:val="FFFFFF" w:themeColor="background1"/>
                                  <w:sz w:val="36"/>
                                  <w:szCs w:val="36"/>
                                </w:rPr>
                                <w:t>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12ED436" id="Group 14" o:spid="_x0000_s1026" style="position:absolute;left:0;text-align:left;margin-left:192.85pt;margin-top:0;width:244.05pt;height:841.95pt;z-index:251667456;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Af8IA&#10;AADaAAAADwAAAGRycy9kb3ducmV2LnhtbERPy2rCQBTdF/yH4QrdFJ3oIoToKGIQaouL+sLlJXNN&#10;gpk7ITNN0n59Z1FweTjv5XowteiodZVlBbNpBII4t7riQsH5tJskIJxH1lhbJgU/5GC9Gr0sMdW2&#10;5y/qjr4QIYRdigpK75tUSpeXZNBNbUMcuLttDfoA20LqFvsQbmo5j6JYGqw4NJTY0Lak/HH8Ngry&#10;j8z9vmXXw+HTXOLb6ZFE+1ui1Ot42CxAeBr8U/zvftcKwtZwJd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B/wgAAANoAAAAPAAAAAAAAAAAAAAAAAJgCAABkcnMvZG93&#10;bnJldi54bWxQSwUGAAAAAAQABAD1AAAAhwM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dsIA&#10;AADbAAAADwAAAGRycy9kb3ducmV2LnhtbERPS0sDMRC+C/6HMII3m1XrItumRaSi0ksf0vOwGTdL&#10;N5MlGdu1v94Ihd7m43vOdD74Th0opjawgftRAYq4DrblxsDX9u3uGVQSZItdYDLwSwnms+urKVY2&#10;HHlNh400KodwqtCAE+krrVPtyGMahZ44c98hepQMY6NtxGMO951+KIpSe2w5Nzjs6dVRvd/8eAM7&#10;WX4+rfbLIpbvp8eVk8Uay4UxtzfDywSU0CAX8dn9YfP8Mfz/k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8F2wgAAANsAAAAPAAAAAAAAAAAAAAAAAJgCAABkcnMvZG93&#10;bnJldi54bWxQSwUGAAAAAAQABAD1AAAAhwMAAAAA&#10;" fillcolor="#9bbb59 [3206]" stroked="f" strokecolor="white" strokeweight="1pt">
                    <v:fill r:id="rId15" o:title="" opacity="52428f" color2="white [3212]" o:opacity2="52428f" type="pattern"/>
                    <v:shadow color="#d8d8d8" offset="3pt,3pt"/>
                  </v:rect>
                </v:group>
                <v:rect id="Rectangle 367" o:spid="_x0000_s1030" style="position:absolute;left:7344;width:3987;height:396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style="mso-next-textbox:#Text Box 4" inset="28.8pt,14.4pt,14.4pt,14.4pt">
                    <w:txbxContent>
                      <w:p w:rsidR="007076E6" w:rsidRDefault="007076E6">
                        <w:pPr>
                          <w:pStyle w:val="NoSpacing"/>
                          <w:rPr>
                            <w:rFonts w:asciiTheme="majorHAnsi" w:eastAsiaTheme="majorEastAsia" w:hAnsiTheme="majorHAnsi" w:cstheme="majorBidi"/>
                            <w:b/>
                            <w:bCs/>
                            <w:color w:val="FFFFFF" w:themeColor="background1"/>
                            <w:sz w:val="32"/>
                            <w:szCs w:val="32"/>
                          </w:rPr>
                        </w:pPr>
                        <w:r>
                          <w:rPr>
                            <w:rFonts w:asciiTheme="majorHAnsi" w:eastAsiaTheme="majorEastAsia" w:hAnsiTheme="majorHAnsi" w:cstheme="majorBidi"/>
                            <w:b/>
                            <w:bCs/>
                            <w:color w:val="FFFFFF" w:themeColor="background1"/>
                            <w:sz w:val="32"/>
                            <w:szCs w:val="32"/>
                          </w:rPr>
                          <w:t xml:space="preserve">Annual </w:t>
                        </w:r>
                        <w:r w:rsidR="004D5D07">
                          <w:rPr>
                            <w:rFonts w:asciiTheme="majorHAnsi" w:eastAsiaTheme="majorEastAsia" w:hAnsiTheme="majorHAnsi" w:cstheme="majorBidi"/>
                            <w:b/>
                            <w:bCs/>
                            <w:color w:val="FFFFFF" w:themeColor="background1"/>
                            <w:sz w:val="32"/>
                            <w:szCs w:val="32"/>
                          </w:rPr>
                          <w:t xml:space="preserve">Report </w:t>
                        </w:r>
                      </w:p>
                      <w:p w:rsidR="004D5D07" w:rsidRPr="004B702A" w:rsidRDefault="004D5D07">
                        <w:pPr>
                          <w:pStyle w:val="NoSpacing"/>
                          <w:rPr>
                            <w:rFonts w:asciiTheme="majorHAnsi" w:eastAsiaTheme="majorEastAsia" w:hAnsiTheme="majorHAnsi" w:cstheme="majorBidi"/>
                            <w:b/>
                            <w:bCs/>
                            <w:color w:val="FFFFFF" w:themeColor="background1"/>
                            <w:sz w:val="32"/>
                            <w:szCs w:val="32"/>
                          </w:rPr>
                        </w:pPr>
                        <w:r>
                          <w:rPr>
                            <w:rFonts w:asciiTheme="majorHAnsi" w:eastAsiaTheme="majorEastAsia" w:hAnsiTheme="majorHAnsi" w:cstheme="majorBidi"/>
                            <w:b/>
                            <w:bCs/>
                            <w:color w:val="FFFFFF" w:themeColor="background1"/>
                            <w:sz w:val="32"/>
                            <w:szCs w:val="32"/>
                          </w:rPr>
                          <w:t>2014</w:t>
                        </w:r>
                      </w:p>
                    </w:txbxContent>
                  </v:textbox>
                </v:rect>
                <v:rect id="Rectangle 9" o:spid="_x0000_s1031" style="position:absolute;left:7547;top:10658;width:4656;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p w:rsidR="004D5D07" w:rsidRPr="004B702A" w:rsidRDefault="007076E6">
                        <w:pPr>
                          <w:pStyle w:val="NoSpacing"/>
                          <w:spacing w:line="360" w:lineRule="auto"/>
                          <w:rPr>
                            <w:color w:val="FFFFFF" w:themeColor="background1"/>
                            <w:sz w:val="36"/>
                            <w:szCs w:val="36"/>
                          </w:rPr>
                        </w:pPr>
                        <w:r>
                          <w:rPr>
                            <w:color w:val="FFFFFF" w:themeColor="background1"/>
                            <w:sz w:val="36"/>
                            <w:szCs w:val="36"/>
                          </w:rPr>
                          <w:t>ANNUAL REPORT TO</w:t>
                        </w:r>
                        <w:r w:rsidR="002E21FD">
                          <w:rPr>
                            <w:color w:val="FFFFFF" w:themeColor="background1"/>
                            <w:sz w:val="36"/>
                            <w:szCs w:val="36"/>
                          </w:rPr>
                          <w:t xml:space="preserve"> </w:t>
                        </w:r>
                        <w:r w:rsidR="004D5D07" w:rsidRPr="004B702A">
                          <w:rPr>
                            <w:color w:val="FFFFFF" w:themeColor="background1"/>
                            <w:sz w:val="36"/>
                            <w:szCs w:val="36"/>
                          </w:rPr>
                          <w:t>OUTPUT BOAR</w:t>
                        </w:r>
                        <w:r>
                          <w:rPr>
                            <w:color w:val="FFFFFF" w:themeColor="background1"/>
                            <w:sz w:val="36"/>
                            <w:szCs w:val="36"/>
                          </w:rPr>
                          <w:t>D</w:t>
                        </w:r>
                      </w:p>
                      <w:p w:rsidR="004D5D07" w:rsidRPr="004B702A" w:rsidRDefault="007076E6">
                        <w:pPr>
                          <w:pStyle w:val="NoSpacing"/>
                          <w:spacing w:line="360" w:lineRule="auto"/>
                          <w:rPr>
                            <w:color w:val="FFFFFF" w:themeColor="background1"/>
                            <w:sz w:val="36"/>
                            <w:szCs w:val="36"/>
                          </w:rPr>
                        </w:pPr>
                        <w:r>
                          <w:rPr>
                            <w:color w:val="FFFFFF" w:themeColor="background1"/>
                            <w:sz w:val="36"/>
                            <w:szCs w:val="36"/>
                          </w:rPr>
                          <w:t>January</w:t>
                        </w:r>
                        <w:r w:rsidR="004D5D07">
                          <w:rPr>
                            <w:color w:val="FFFFFF" w:themeColor="background1"/>
                            <w:sz w:val="36"/>
                            <w:szCs w:val="36"/>
                          </w:rPr>
                          <w:t xml:space="preserve"> 201</w:t>
                        </w:r>
                        <w:r>
                          <w:rPr>
                            <w:color w:val="FFFFFF" w:themeColor="background1"/>
                            <w:sz w:val="36"/>
                            <w:szCs w:val="36"/>
                          </w:rPr>
                          <w:t>5</w:t>
                        </w:r>
                      </w:p>
                    </w:txbxContent>
                  </v:textbox>
                </v:rect>
                <w10:wrap anchorx="page" anchory="page"/>
              </v:group>
            </w:pict>
          </mc:Fallback>
        </mc:AlternateContent>
      </w:r>
      <w:r w:rsidR="00D67419">
        <w:rPr>
          <w:noProof/>
        </w:rPr>
        <w:drawing>
          <wp:anchor distT="0" distB="0" distL="114300" distR="114300" simplePos="0" relativeHeight="251672576" behindDoc="0" locked="0" layoutInCell="1" allowOverlap="1" wp14:anchorId="31A7FEB3" wp14:editId="31A7FEB4">
            <wp:simplePos x="0" y="0"/>
            <wp:positionH relativeFrom="column">
              <wp:posOffset>4071671</wp:posOffset>
            </wp:positionH>
            <wp:positionV relativeFrom="paragraph">
              <wp:posOffset>-365760</wp:posOffset>
            </wp:positionV>
            <wp:extent cx="567766" cy="1133856"/>
            <wp:effectExtent l="19050" t="0" r="3734" b="0"/>
            <wp:wrapNone/>
            <wp:docPr id="2" name="Picture 17" descr="bundp1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ndp170mm"/>
                    <pic:cNvPicPr>
                      <a:picLocks noChangeAspect="1" noChangeArrowheads="1"/>
                    </pic:cNvPicPr>
                  </pic:nvPicPr>
                  <pic:blipFill>
                    <a:blip r:embed="rId16" cstate="print"/>
                    <a:srcRect/>
                    <a:stretch>
                      <a:fillRect/>
                    </a:stretch>
                  </pic:blipFill>
                  <pic:spPr bwMode="auto">
                    <a:xfrm>
                      <a:off x="0" y="0"/>
                      <a:ext cx="567766" cy="1133856"/>
                    </a:xfrm>
                    <a:prstGeom prst="rect">
                      <a:avLst/>
                    </a:prstGeom>
                    <a:noFill/>
                  </pic:spPr>
                </pic:pic>
              </a:graphicData>
            </a:graphic>
          </wp:anchor>
        </w:drawing>
      </w:r>
    </w:p>
    <w:p w14:paraId="31A7FDEF" w14:textId="77777777" w:rsidR="005B77AB" w:rsidRDefault="005B77AB" w:rsidP="00E2412D">
      <w:pPr>
        <w:jc w:val="both"/>
        <w:rPr>
          <w:lang w:val="en-GB"/>
        </w:rPr>
      </w:pPr>
    </w:p>
    <w:sdt>
      <w:sdtPr>
        <w:rPr>
          <w:lang w:val="en-GB"/>
        </w:rPr>
        <w:id w:val="-1589757610"/>
        <w:docPartObj>
          <w:docPartGallery w:val="Cover Pages"/>
          <w:docPartUnique/>
        </w:docPartObj>
      </w:sdtPr>
      <w:sdtEndPr/>
      <w:sdtContent>
        <w:p w14:paraId="31A7FDF0" w14:textId="77777777" w:rsidR="004B702A" w:rsidRPr="003A44B4" w:rsidRDefault="004B702A" w:rsidP="00E2412D">
          <w:pPr>
            <w:jc w:val="both"/>
            <w:rPr>
              <w:lang w:val="en-GB"/>
            </w:rPr>
          </w:pPr>
        </w:p>
        <w:p w14:paraId="31A7FDF1" w14:textId="77777777" w:rsidR="004B702A" w:rsidRPr="003A44B4" w:rsidRDefault="008A025E" w:rsidP="00E2412D">
          <w:pPr>
            <w:jc w:val="both"/>
            <w:rPr>
              <w:lang w:val="en-GB"/>
            </w:rPr>
          </w:pPr>
          <w:r>
            <w:rPr>
              <w:noProof/>
            </w:rPr>
            <mc:AlternateContent>
              <mc:Choice Requires="wps">
                <w:drawing>
                  <wp:anchor distT="0" distB="0" distL="114300" distR="114300" simplePos="0" relativeHeight="251675648" behindDoc="0" locked="0" layoutInCell="1" allowOverlap="1" wp14:anchorId="31A7FEB5" wp14:editId="31A7FEB6">
                    <wp:simplePos x="0" y="0"/>
                    <wp:positionH relativeFrom="column">
                      <wp:posOffset>7543800</wp:posOffset>
                    </wp:positionH>
                    <wp:positionV relativeFrom="paragraph">
                      <wp:posOffset>516255</wp:posOffset>
                    </wp:positionV>
                    <wp:extent cx="9144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3003F9" id="_x0000_t202" coordsize="21600,21600" o:spt="202" path="m,l,21600r21600,l21600,xe">
                    <v:stroke joinstyle="miter"/>
                    <v:path gradientshapeok="t" o:connecttype="rect"/>
                  </v:shapetype>
                  <v:shape id="Text Box 4" o:spid="_x0000_s1032" type="#_x0000_t202" style="position:absolute;left:0;text-align:left;margin-left:594pt;margin-top:40.6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" filled="f" stroked="f">
                    <v:textbox>
                      <w:txbxContent/>
                    </v:textbox>
                    <w10:wrap type="square"/>
                  </v:shape>
                </w:pict>
              </mc:Fallback>
            </mc:AlternateContent>
          </w:r>
          <w:r w:rsidR="00B846C2">
            <w:rPr>
              <w:noProof/>
            </w:rPr>
            <w:drawing>
              <wp:anchor distT="0" distB="0" distL="114300" distR="114300" simplePos="0" relativeHeight="251674624" behindDoc="0" locked="0" layoutInCell="1" allowOverlap="1" wp14:anchorId="31A7FEB7" wp14:editId="31A7FEB8">
                <wp:simplePos x="0" y="0"/>
                <wp:positionH relativeFrom="column">
                  <wp:posOffset>4040505</wp:posOffset>
                </wp:positionH>
                <wp:positionV relativeFrom="paragraph">
                  <wp:posOffset>3204845</wp:posOffset>
                </wp:positionV>
                <wp:extent cx="2176780" cy="2976880"/>
                <wp:effectExtent l="0" t="0" r="0" b="0"/>
                <wp:wrapSquare wrapText="bothSides"/>
                <wp:docPr id="6" name="Image 4" descr="Foule birm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oule birmane.jpg"/>
                        <pic:cNvPicPr>
                          <a:picLocks noChangeAspect="1"/>
                        </pic:cNvPicPr>
                      </pic:nvPicPr>
                      <pic:blipFill>
                        <a:blip r:embed="rId17" cstate="print">
                          <a:extLst>
                            <a:ext uri="{28A0092B-C50C-407E-A947-70E740481C1C}">
                              <a14:useLocalDpi xmlns:a14="http://schemas.microsoft.com/office/drawing/2010/main" val="0"/>
                            </a:ext>
                          </a:extLst>
                        </a:blip>
                        <a:srcRect l="22525" r="22624"/>
                        <a:stretch>
                          <a:fillRect/>
                        </a:stretch>
                      </pic:blipFill>
                      <pic:spPr>
                        <a:xfrm>
                          <a:off x="0" y="0"/>
                          <a:ext cx="2176780" cy="2976880"/>
                        </a:xfrm>
                        <a:prstGeom prst="rect">
                          <a:avLst/>
                        </a:prstGeom>
                      </pic:spPr>
                    </pic:pic>
                  </a:graphicData>
                </a:graphic>
                <wp14:sizeRelH relativeFrom="page">
                  <wp14:pctWidth>0</wp14:pctWidth>
                </wp14:sizeRelH>
                <wp14:sizeRelV relativeFrom="page">
                  <wp14:pctHeight>0</wp14:pctHeight>
                </wp14:sizeRelV>
              </wp:anchor>
            </w:drawing>
          </w:r>
          <w:r w:rsidR="00B846C2">
            <w:rPr>
              <w:noProof/>
            </w:rPr>
            <w:t xml:space="preserve"> </w:t>
          </w:r>
          <w:r w:rsidR="009A7091">
            <w:rPr>
              <w:noProof/>
            </w:rPr>
            <mc:AlternateContent>
              <mc:Choice Requires="wps">
                <w:drawing>
                  <wp:anchor distT="0" distB="0" distL="114300" distR="114300" simplePos="0" relativeHeight="251669504" behindDoc="0" locked="0" layoutInCell="0" allowOverlap="1" wp14:anchorId="31A7FEB9" wp14:editId="31A7FEB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064375" cy="1406525"/>
                    <wp:effectExtent l="9525" t="9525" r="12700" b="1270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4375" cy="1406525"/>
                            </a:xfrm>
                            <a:prstGeom prst="rect">
                              <a:avLst/>
                            </a:prstGeom>
                            <a:solidFill>
                              <a:schemeClr val="accent1">
                                <a:lumMod val="100000"/>
                                <a:lumOff val="0"/>
                              </a:schemeClr>
                            </a:solidFill>
                            <a:ln w="12700">
                              <a:solidFill>
                                <a:schemeClr val="bg1">
                                  <a:lumMod val="100000"/>
                                  <a:lumOff val="0"/>
                                </a:schemeClr>
                              </a:solidFill>
                              <a:miter lim="800000"/>
                              <a:headEnd/>
                              <a:tailEnd/>
                            </a:ln>
                          </wps:spPr>
                          <wps:txbx>
                            <w:txbxContent>
                              <w:sdt>
                                <w:sdtPr>
                                  <w:rPr>
                                    <w:rFonts w:eastAsiaTheme="majorEastAsia" w:cstheme="majorBidi"/>
                                    <w:color w:val="FFFFFF" w:themeColor="background1"/>
                                    <w:sz w:val="56"/>
                                    <w:szCs w:val="72"/>
                                  </w:rPr>
                                  <w:alias w:val="Title"/>
                                  <w:id w:val="491302658"/>
                                  <w:dataBinding w:prefixMappings="xmlns:ns0='http://schemas.openxmlformats.org/package/2006/metadata/core-properties' xmlns:ns1='http://purl.org/dc/elements/1.1/'" w:xpath="/ns0:coreProperties[1]/ns1:title[1]" w:storeItemID="{6C3C8BC8-F283-45AE-878A-BAB7291924A1}"/>
                                  <w:text/>
                                </w:sdtPr>
                                <w:sdtEndPr/>
                                <w:sdtContent>
                                  <w:p w14:paraId="31A7FED1" w14:textId="63DD8E9C" w:rsidR="004D5D07" w:rsidRPr="004E23C6" w:rsidRDefault="00130CBA" w:rsidP="00804CF7">
                                    <w:pPr>
                                      <w:pStyle w:val="NoSpacing"/>
                                      <w:jc w:val="center"/>
                                      <w:rPr>
                                        <w:rFonts w:eastAsiaTheme="majorEastAsia" w:cstheme="majorBidi"/>
                                        <w:color w:val="FFFFFF" w:themeColor="background1"/>
                                        <w:sz w:val="56"/>
                                        <w:szCs w:val="72"/>
                                      </w:rPr>
                                    </w:pPr>
                                    <w:r>
                                      <w:rPr>
                                        <w:rFonts w:eastAsiaTheme="majorEastAsia" w:cstheme="majorBidi"/>
                                        <w:color w:val="FFFFFF" w:themeColor="background1"/>
                                        <w:sz w:val="56"/>
                                        <w:szCs w:val="72"/>
                                      </w:rPr>
                                      <w:t>Annual Output Board Report P1O4</w:t>
                                    </w:r>
                                  </w:p>
                                </w:sdtContent>
                              </w:sdt>
                              <w:p w14:paraId="31A7FED2" w14:textId="77777777" w:rsidR="004D5D07" w:rsidRPr="004E23C6" w:rsidRDefault="004D5D07" w:rsidP="00804CF7">
                                <w:pPr>
                                  <w:pStyle w:val="NoSpacing"/>
                                  <w:jc w:val="center"/>
                                  <w:rPr>
                                    <w:rFonts w:asciiTheme="majorHAnsi" w:eastAsiaTheme="majorEastAsia" w:hAnsiTheme="majorHAnsi" w:cstheme="majorBidi"/>
                                    <w:color w:val="FFFFFF" w:themeColor="background1"/>
                                    <w:sz w:val="56"/>
                                    <w:szCs w:val="72"/>
                                  </w:rPr>
                                </w:pPr>
                                <w:r w:rsidRPr="004E23C6">
                                  <w:rPr>
                                    <w:rFonts w:eastAsiaTheme="majorEastAsia" w:cstheme="majorBidi"/>
                                    <w:color w:val="FFFFFF" w:themeColor="background1"/>
                                    <w:sz w:val="56"/>
                                    <w:szCs w:val="72"/>
                                  </w:rPr>
                                  <w:t>Strengthening Institutional Capacity to Support Sustainable Livelihoods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1A7FEB9" id="Rectangle 16" o:spid="_x0000_s1033" style="position:absolute;left:0;text-align:left;margin-left:0;margin-top:0;width:556.25pt;height:110.75pt;z-index:25166950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" o:allowincell="f" fillcolor="#4f81bd [3204]" strokecolor="white [3212]" strokeweight="1pt">
                    <v:textbox style="mso-fit-shape-to-text:t" inset="14.4pt,,14.4pt">
                      <w:txbxContent>
                        <w:sdt>
                          <w:sdtPr>
                            <w:rPr>
                              <w:rFonts w:eastAsiaTheme="majorEastAsia" w:cstheme="majorBidi"/>
                              <w:color w:val="FFFFFF" w:themeColor="background1"/>
                              <w:sz w:val="56"/>
                              <w:szCs w:val="72"/>
                            </w:rPr>
                            <w:alias w:val="Title"/>
                            <w:id w:val="491302658"/>
                            <w:dataBinding w:prefixMappings="xmlns:ns0='http://schemas.openxmlformats.org/package/2006/metadata/core-properties' xmlns:ns1='http://purl.org/dc/elements/1.1/'" w:xpath="/ns0:coreProperties[1]/ns1:title[1]" w:storeItemID="{6C3C8BC8-F283-45AE-878A-BAB7291924A1}"/>
                            <w:text/>
                          </w:sdtPr>
                          <w:sdtEndPr/>
                          <w:sdtContent>
                            <w:p w14:paraId="31A7FED1" w14:textId="63DD8E9C" w:rsidR="004D5D07" w:rsidRPr="004E23C6" w:rsidRDefault="00130CBA" w:rsidP="00804CF7">
                              <w:pPr>
                                <w:pStyle w:val="NoSpacing"/>
                                <w:jc w:val="center"/>
                                <w:rPr>
                                  <w:rFonts w:eastAsiaTheme="majorEastAsia" w:cstheme="majorBidi"/>
                                  <w:color w:val="FFFFFF" w:themeColor="background1"/>
                                  <w:sz w:val="56"/>
                                  <w:szCs w:val="72"/>
                                </w:rPr>
                              </w:pPr>
                              <w:r>
                                <w:rPr>
                                  <w:rFonts w:eastAsiaTheme="majorEastAsia" w:cstheme="majorBidi"/>
                                  <w:color w:val="FFFFFF" w:themeColor="background1"/>
                                  <w:sz w:val="56"/>
                                  <w:szCs w:val="72"/>
                                </w:rPr>
                                <w:t>Annual Output Board Report P1O4</w:t>
                              </w:r>
                            </w:p>
                          </w:sdtContent>
                        </w:sdt>
                        <w:p w14:paraId="31A7FED2" w14:textId="77777777" w:rsidR="004D5D07" w:rsidRPr="004E23C6" w:rsidRDefault="004D5D07" w:rsidP="00804CF7">
                          <w:pPr>
                            <w:pStyle w:val="NoSpacing"/>
                            <w:jc w:val="center"/>
                            <w:rPr>
                              <w:rFonts w:asciiTheme="majorHAnsi" w:eastAsiaTheme="majorEastAsia" w:hAnsiTheme="majorHAnsi" w:cstheme="majorBidi"/>
                              <w:color w:val="FFFFFF" w:themeColor="background1"/>
                              <w:sz w:val="56"/>
                              <w:szCs w:val="72"/>
                            </w:rPr>
                          </w:pPr>
                          <w:r w:rsidRPr="004E23C6">
                            <w:rPr>
                              <w:rFonts w:eastAsiaTheme="majorEastAsia" w:cstheme="majorBidi"/>
                              <w:color w:val="FFFFFF" w:themeColor="background1"/>
                              <w:sz w:val="56"/>
                              <w:szCs w:val="72"/>
                            </w:rPr>
                            <w:t>Strengthening Institutional Capacity to Support Sustainable Livelihoods</w:t>
                          </w:r>
                        </w:p>
                      </w:txbxContent>
                    </v:textbox>
                    <w10:wrap anchorx="page" anchory="page"/>
                  </v:rect>
                </w:pict>
              </mc:Fallback>
            </mc:AlternateContent>
          </w:r>
          <w:r w:rsidR="004B702A" w:rsidRPr="003A44B4">
            <w:rPr>
              <w:lang w:val="en-GB"/>
            </w:rPr>
            <w:br w:type="page"/>
          </w:r>
        </w:p>
      </w:sdtContent>
    </w:sdt>
    <w:p w14:paraId="31A7FDF2" w14:textId="77777777" w:rsidR="009A466D" w:rsidRDefault="009A466D" w:rsidP="00E2412D">
      <w:pPr>
        <w:keepNext/>
        <w:spacing w:before="240" w:after="120"/>
        <w:jc w:val="both"/>
        <w:rPr>
          <w:b/>
          <w:color w:val="0070C0"/>
          <w:spacing w:val="80"/>
          <w:sz w:val="24"/>
          <w:szCs w:val="24"/>
          <w:lang w:val="en-GB"/>
        </w:rPr>
      </w:pPr>
    </w:p>
    <w:p w14:paraId="31A7FDF3" w14:textId="77777777" w:rsidR="009424A7" w:rsidRPr="003A44B4" w:rsidRDefault="00B061A6" w:rsidP="00E2412D">
      <w:pPr>
        <w:keepNext/>
        <w:spacing w:before="240" w:after="120"/>
        <w:jc w:val="both"/>
        <w:rPr>
          <w:b/>
          <w:color w:val="0070C0"/>
          <w:spacing w:val="80"/>
          <w:sz w:val="24"/>
          <w:szCs w:val="24"/>
          <w:lang w:val="en-GB"/>
        </w:rPr>
      </w:pPr>
      <w:r w:rsidRPr="003A44B4">
        <w:rPr>
          <w:b/>
          <w:color w:val="0070C0"/>
          <w:spacing w:val="80"/>
          <w:sz w:val="24"/>
          <w:szCs w:val="24"/>
          <w:lang w:val="en-GB"/>
        </w:rPr>
        <w:t xml:space="preserve">1. </w:t>
      </w:r>
      <w:r w:rsidR="00544E1F" w:rsidRPr="003A44B4">
        <w:rPr>
          <w:b/>
          <w:color w:val="0070C0"/>
          <w:spacing w:val="80"/>
          <w:sz w:val="24"/>
          <w:szCs w:val="24"/>
          <w:lang w:val="en-GB"/>
        </w:rPr>
        <w:t xml:space="preserve">OVERVIEW </w:t>
      </w:r>
    </w:p>
    <w:tbl>
      <w:tblPr>
        <w:tblStyle w:val="TableGrid"/>
        <w:tblW w:w="9270" w:type="dxa"/>
        <w:tblInd w:w="108" w:type="dxa"/>
        <w:tblCellMar>
          <w:top w:w="57" w:type="dxa"/>
          <w:left w:w="85" w:type="dxa"/>
          <w:bottom w:w="57" w:type="dxa"/>
          <w:right w:w="85" w:type="dxa"/>
        </w:tblCellMar>
        <w:tblLook w:val="04A0" w:firstRow="1" w:lastRow="0" w:firstColumn="1" w:lastColumn="0" w:noHBand="0" w:noVBand="1"/>
      </w:tblPr>
      <w:tblGrid>
        <w:gridCol w:w="2160"/>
        <w:gridCol w:w="7110"/>
      </w:tblGrid>
      <w:tr w:rsidR="00544E1F" w:rsidRPr="009A466D" w14:paraId="31A7FDF8" w14:textId="77777777" w:rsidTr="001863EA">
        <w:tc>
          <w:tcPr>
            <w:tcW w:w="2160" w:type="dxa"/>
          </w:tcPr>
          <w:p w14:paraId="31A7FDF4" w14:textId="77777777" w:rsidR="00544E1F" w:rsidRPr="009A466D" w:rsidRDefault="00844816" w:rsidP="00E2412D">
            <w:pPr>
              <w:spacing w:after="60"/>
              <w:jc w:val="both"/>
              <w:rPr>
                <w:rFonts w:cstheme="minorHAnsi"/>
                <w:smallCaps/>
                <w:sz w:val="24"/>
                <w:szCs w:val="24"/>
                <w:lang w:val="en-GB"/>
              </w:rPr>
            </w:pPr>
            <w:r w:rsidRPr="009A466D">
              <w:rPr>
                <w:rFonts w:cstheme="minorHAnsi"/>
                <w:smallCaps/>
                <w:sz w:val="24"/>
                <w:szCs w:val="24"/>
                <w:lang w:val="en-GB"/>
              </w:rPr>
              <w:t xml:space="preserve">EXPECTED </w:t>
            </w:r>
            <w:r w:rsidR="00544E1F" w:rsidRPr="009A466D">
              <w:rPr>
                <w:rFonts w:cstheme="minorHAnsi"/>
                <w:smallCaps/>
                <w:sz w:val="24"/>
                <w:szCs w:val="24"/>
                <w:lang w:val="en-GB"/>
              </w:rPr>
              <w:t xml:space="preserve">OUTPUT </w:t>
            </w:r>
          </w:p>
        </w:tc>
        <w:tc>
          <w:tcPr>
            <w:tcW w:w="7110" w:type="dxa"/>
          </w:tcPr>
          <w:p w14:paraId="31A7FDF5" w14:textId="77777777" w:rsidR="00544E1F" w:rsidRPr="009A466D" w:rsidRDefault="007847DE" w:rsidP="00E2412D">
            <w:pPr>
              <w:pStyle w:val="ListParagraph"/>
              <w:numPr>
                <w:ilvl w:val="0"/>
                <w:numId w:val="14"/>
              </w:numPr>
              <w:spacing w:after="60"/>
              <w:jc w:val="both"/>
              <w:rPr>
                <w:rFonts w:cstheme="minorHAnsi"/>
                <w:sz w:val="24"/>
                <w:szCs w:val="24"/>
                <w:lang w:val="en-GB"/>
              </w:rPr>
            </w:pPr>
            <w:r w:rsidRPr="009A466D">
              <w:rPr>
                <w:rFonts w:cstheme="minorHAnsi"/>
                <w:sz w:val="24"/>
                <w:szCs w:val="24"/>
                <w:lang w:val="en-GB"/>
              </w:rPr>
              <w:t>Increased institutional capacity to promote inclusive rural financial services.</w:t>
            </w:r>
          </w:p>
          <w:p w14:paraId="31A7FDF6" w14:textId="77777777" w:rsidR="007D7E53" w:rsidRPr="009A466D" w:rsidRDefault="001863EA" w:rsidP="00E2412D">
            <w:pPr>
              <w:pStyle w:val="ListParagraph"/>
              <w:numPr>
                <w:ilvl w:val="0"/>
                <w:numId w:val="14"/>
              </w:numPr>
              <w:spacing w:after="60"/>
              <w:jc w:val="both"/>
              <w:rPr>
                <w:rFonts w:cstheme="minorHAnsi"/>
                <w:sz w:val="24"/>
                <w:szCs w:val="24"/>
                <w:lang w:val="en-GB"/>
              </w:rPr>
            </w:pPr>
            <w:r w:rsidRPr="009A466D">
              <w:rPr>
                <w:rFonts w:cstheme="minorHAnsi"/>
                <w:sz w:val="24"/>
                <w:szCs w:val="24"/>
                <w:lang w:val="en-GB"/>
              </w:rPr>
              <w:t>Enhanced institutional capacity to create employment opportunities particularly for women and youth</w:t>
            </w:r>
            <w:r w:rsidR="00666B96" w:rsidRPr="009A466D">
              <w:rPr>
                <w:rFonts w:cstheme="minorHAnsi"/>
                <w:sz w:val="24"/>
                <w:szCs w:val="24"/>
                <w:lang w:val="en-GB"/>
              </w:rPr>
              <w:t>.</w:t>
            </w:r>
          </w:p>
          <w:p w14:paraId="31A7FDF7" w14:textId="77777777" w:rsidR="001863EA" w:rsidRPr="009A466D" w:rsidRDefault="001863EA" w:rsidP="00E2412D">
            <w:pPr>
              <w:pStyle w:val="ListParagraph"/>
              <w:numPr>
                <w:ilvl w:val="0"/>
                <w:numId w:val="14"/>
              </w:numPr>
              <w:spacing w:after="60"/>
              <w:jc w:val="both"/>
              <w:rPr>
                <w:rFonts w:cstheme="minorHAnsi"/>
                <w:sz w:val="24"/>
                <w:szCs w:val="24"/>
                <w:lang w:val="en-GB"/>
              </w:rPr>
            </w:pPr>
            <w:r w:rsidRPr="009A466D">
              <w:rPr>
                <w:rFonts w:cstheme="minorHAnsi"/>
                <w:sz w:val="24"/>
                <w:szCs w:val="24"/>
                <w:lang w:val="en-GB"/>
              </w:rPr>
              <w:t>Enhanced institutional capacity to foster entrepreneurship (on farm and off-farm)</w:t>
            </w:r>
            <w:r w:rsidR="00666B96" w:rsidRPr="009A466D">
              <w:rPr>
                <w:rFonts w:cstheme="minorHAnsi"/>
                <w:sz w:val="24"/>
                <w:szCs w:val="24"/>
                <w:lang w:val="en-GB"/>
              </w:rPr>
              <w:t>.</w:t>
            </w:r>
          </w:p>
        </w:tc>
      </w:tr>
      <w:tr w:rsidR="00544E1F" w:rsidRPr="009A466D" w14:paraId="31A7FE02" w14:textId="77777777" w:rsidTr="001863EA">
        <w:tc>
          <w:tcPr>
            <w:tcW w:w="2160" w:type="dxa"/>
          </w:tcPr>
          <w:p w14:paraId="31A7FDF9" w14:textId="77777777" w:rsidR="00544E1F" w:rsidRPr="009A466D" w:rsidRDefault="00844816" w:rsidP="00E2412D">
            <w:pPr>
              <w:spacing w:after="60"/>
              <w:jc w:val="both"/>
              <w:rPr>
                <w:rFonts w:cstheme="minorHAnsi"/>
                <w:smallCaps/>
                <w:sz w:val="24"/>
                <w:szCs w:val="24"/>
                <w:lang w:val="en-GB"/>
              </w:rPr>
            </w:pPr>
            <w:r w:rsidRPr="009A466D">
              <w:rPr>
                <w:rFonts w:cstheme="minorHAnsi"/>
                <w:smallCaps/>
                <w:sz w:val="24"/>
                <w:szCs w:val="24"/>
                <w:lang w:val="en-GB"/>
              </w:rPr>
              <w:t xml:space="preserve">EXPECTED </w:t>
            </w:r>
            <w:r w:rsidR="00544E1F" w:rsidRPr="009A466D">
              <w:rPr>
                <w:rFonts w:cstheme="minorHAnsi"/>
                <w:smallCaps/>
                <w:sz w:val="24"/>
                <w:szCs w:val="24"/>
                <w:lang w:val="en-GB"/>
              </w:rPr>
              <w:t xml:space="preserve">RESULTS </w:t>
            </w:r>
          </w:p>
        </w:tc>
        <w:tc>
          <w:tcPr>
            <w:tcW w:w="7110" w:type="dxa"/>
          </w:tcPr>
          <w:p w14:paraId="31A7FDFA" w14:textId="77777777" w:rsidR="009C7F0E" w:rsidRPr="009A466D" w:rsidRDefault="009C7F0E" w:rsidP="0096205C">
            <w:pPr>
              <w:pStyle w:val="ListParagraph"/>
              <w:numPr>
                <w:ilvl w:val="0"/>
                <w:numId w:val="1"/>
              </w:numPr>
              <w:spacing w:after="60"/>
              <w:jc w:val="both"/>
              <w:rPr>
                <w:rFonts w:cstheme="minorHAnsi"/>
                <w:sz w:val="24"/>
                <w:szCs w:val="24"/>
                <w:lang w:val="en-GB"/>
              </w:rPr>
            </w:pPr>
            <w:r w:rsidRPr="009A466D">
              <w:rPr>
                <w:rFonts w:cstheme="minorHAnsi"/>
                <w:sz w:val="24"/>
                <w:szCs w:val="24"/>
              </w:rPr>
              <w:t>An in-depth and strategic diagnostic on the state of financial inclusion, analysing demand, supply and regulatory issues</w:t>
            </w:r>
            <w:r w:rsidRPr="009A466D">
              <w:rPr>
                <w:rFonts w:cstheme="minorHAnsi"/>
                <w:sz w:val="24"/>
                <w:szCs w:val="24"/>
                <w:lang w:val="en-GB"/>
              </w:rPr>
              <w:t>.</w:t>
            </w:r>
          </w:p>
          <w:p w14:paraId="31A7FDFB" w14:textId="77777777" w:rsidR="009C7F0E" w:rsidRPr="009A466D" w:rsidRDefault="009C7F0E" w:rsidP="0096205C">
            <w:pPr>
              <w:pStyle w:val="ListParagraph"/>
              <w:numPr>
                <w:ilvl w:val="0"/>
                <w:numId w:val="1"/>
              </w:numPr>
              <w:spacing w:after="60"/>
              <w:jc w:val="both"/>
              <w:rPr>
                <w:rFonts w:cstheme="minorHAnsi"/>
                <w:sz w:val="24"/>
                <w:szCs w:val="24"/>
                <w:lang w:val="en-GB"/>
              </w:rPr>
            </w:pPr>
            <w:r w:rsidRPr="009A466D">
              <w:rPr>
                <w:rFonts w:cstheme="minorHAnsi"/>
                <w:sz w:val="24"/>
                <w:szCs w:val="24"/>
              </w:rPr>
              <w:t>A national financial inclusion roadmap, defining critical steps to accelerate financial inclusion and enabling a programming framework that supports the alignment of donor and investor support through a multi-stakeholder dialogue, and in the spirit of the Paris Declaration on Aid Effectiveness.</w:t>
            </w:r>
          </w:p>
          <w:p w14:paraId="31A7FDFC" w14:textId="77777777" w:rsidR="002D0FBC" w:rsidRPr="009A466D" w:rsidRDefault="002D0FBC" w:rsidP="0096205C">
            <w:pPr>
              <w:pStyle w:val="ListParagraph"/>
              <w:numPr>
                <w:ilvl w:val="0"/>
                <w:numId w:val="1"/>
              </w:numPr>
              <w:spacing w:after="60"/>
              <w:jc w:val="both"/>
              <w:rPr>
                <w:rFonts w:cstheme="minorHAnsi"/>
                <w:sz w:val="24"/>
                <w:szCs w:val="24"/>
                <w:lang w:val="en-GB"/>
              </w:rPr>
            </w:pPr>
            <w:r w:rsidRPr="009A466D">
              <w:rPr>
                <w:rFonts w:cstheme="minorHAnsi"/>
                <w:sz w:val="24"/>
                <w:szCs w:val="24"/>
              </w:rPr>
              <w:t>An online resource for presentation of financial inclusion data on Myanmar that contributes to a database available to the Myanmar and global financial inclusion stakeholder communities.</w:t>
            </w:r>
          </w:p>
          <w:p w14:paraId="31A7FDFD" w14:textId="77777777" w:rsidR="007847DE" w:rsidRPr="009A466D" w:rsidRDefault="007847DE" w:rsidP="00666B96">
            <w:pPr>
              <w:pStyle w:val="ListParagraph"/>
              <w:numPr>
                <w:ilvl w:val="0"/>
                <w:numId w:val="1"/>
              </w:numPr>
              <w:spacing w:after="60"/>
              <w:jc w:val="both"/>
              <w:rPr>
                <w:rFonts w:cstheme="minorHAnsi"/>
                <w:sz w:val="24"/>
                <w:szCs w:val="24"/>
                <w:lang w:val="en-GB"/>
              </w:rPr>
            </w:pPr>
            <w:r w:rsidRPr="009A466D">
              <w:rPr>
                <w:rFonts w:cstheme="minorHAnsi"/>
                <w:sz w:val="24"/>
                <w:szCs w:val="24"/>
                <w:lang w:val="en-GB"/>
              </w:rPr>
              <w:t>At least 2 new leading micro-finance service providers from A</w:t>
            </w:r>
            <w:r w:rsidR="00350A99" w:rsidRPr="009A466D">
              <w:rPr>
                <w:rFonts w:cstheme="minorHAnsi"/>
                <w:sz w:val="24"/>
                <w:szCs w:val="24"/>
                <w:lang w:val="en-GB"/>
              </w:rPr>
              <w:t>sia Region have been introduced</w:t>
            </w:r>
            <w:r w:rsidR="00680D08" w:rsidRPr="009A466D">
              <w:rPr>
                <w:rFonts w:cstheme="minorHAnsi"/>
                <w:sz w:val="24"/>
                <w:szCs w:val="24"/>
                <w:lang w:val="en-GB"/>
              </w:rPr>
              <w:t xml:space="preserve"> (MicroLead)</w:t>
            </w:r>
            <w:r w:rsidR="00350A99" w:rsidRPr="009A466D">
              <w:rPr>
                <w:rFonts w:cstheme="minorHAnsi"/>
                <w:sz w:val="24"/>
                <w:szCs w:val="24"/>
                <w:lang w:val="en-GB"/>
              </w:rPr>
              <w:t>.</w:t>
            </w:r>
          </w:p>
          <w:p w14:paraId="31A7FDFE" w14:textId="77777777" w:rsidR="00253B7E" w:rsidRPr="009A466D" w:rsidRDefault="00666B96" w:rsidP="00666B96">
            <w:pPr>
              <w:pStyle w:val="ListParagraph"/>
              <w:numPr>
                <w:ilvl w:val="0"/>
                <w:numId w:val="1"/>
              </w:numPr>
              <w:spacing w:after="60"/>
              <w:jc w:val="both"/>
              <w:rPr>
                <w:rFonts w:cstheme="minorHAnsi"/>
                <w:sz w:val="24"/>
                <w:szCs w:val="24"/>
              </w:rPr>
            </w:pPr>
            <w:r w:rsidRPr="009A466D">
              <w:rPr>
                <w:rFonts w:cstheme="minorHAnsi"/>
                <w:sz w:val="24"/>
                <w:szCs w:val="24"/>
              </w:rPr>
              <w:t xml:space="preserve">At least 100,000 net new clients (either savers </w:t>
            </w:r>
            <w:r w:rsidR="002842D0" w:rsidRPr="009A466D">
              <w:rPr>
                <w:rFonts w:cstheme="minorHAnsi"/>
                <w:sz w:val="24"/>
                <w:szCs w:val="24"/>
              </w:rPr>
              <w:t>or</w:t>
            </w:r>
            <w:r w:rsidRPr="009A466D">
              <w:rPr>
                <w:rFonts w:cstheme="minorHAnsi"/>
                <w:sz w:val="24"/>
                <w:szCs w:val="24"/>
              </w:rPr>
              <w:t xml:space="preserve"> borrowers) accessing financial services from the above-supported Greenfield FSPs</w:t>
            </w:r>
            <w:r w:rsidR="00F76FD7" w:rsidRPr="009A466D">
              <w:rPr>
                <w:rFonts w:cstheme="minorHAnsi"/>
                <w:sz w:val="24"/>
                <w:szCs w:val="24"/>
              </w:rPr>
              <w:t>.</w:t>
            </w:r>
          </w:p>
          <w:p w14:paraId="31A7FDFF" w14:textId="77777777" w:rsidR="00544E1F" w:rsidRPr="009A466D" w:rsidRDefault="00253B7E" w:rsidP="00666B96">
            <w:pPr>
              <w:pStyle w:val="ListParagraph"/>
              <w:numPr>
                <w:ilvl w:val="0"/>
                <w:numId w:val="1"/>
              </w:numPr>
              <w:spacing w:after="60"/>
              <w:jc w:val="both"/>
              <w:rPr>
                <w:rFonts w:cstheme="minorHAnsi"/>
                <w:sz w:val="24"/>
                <w:szCs w:val="24"/>
                <w:lang w:val="en-GB"/>
              </w:rPr>
            </w:pPr>
            <w:r w:rsidRPr="009A466D">
              <w:rPr>
                <w:rFonts w:cstheme="minorHAnsi"/>
                <w:sz w:val="24"/>
                <w:szCs w:val="24"/>
              </w:rPr>
              <w:t xml:space="preserve">Financial Diaries Research is launched and six month data have been produced.   </w:t>
            </w:r>
          </w:p>
          <w:p w14:paraId="31A7FE00" w14:textId="77777777" w:rsidR="009771B6" w:rsidRPr="009A466D" w:rsidRDefault="009771B6" w:rsidP="009771B6">
            <w:pPr>
              <w:pStyle w:val="ListParagraph"/>
              <w:numPr>
                <w:ilvl w:val="0"/>
                <w:numId w:val="1"/>
              </w:numPr>
              <w:rPr>
                <w:rFonts w:cstheme="minorHAnsi"/>
                <w:sz w:val="24"/>
                <w:szCs w:val="24"/>
                <w:lang w:val="en-GB"/>
              </w:rPr>
            </w:pPr>
            <w:r w:rsidRPr="009A466D">
              <w:rPr>
                <w:rFonts w:cstheme="minorHAnsi"/>
                <w:sz w:val="24"/>
                <w:szCs w:val="24"/>
                <w:lang w:val="en-GB"/>
              </w:rPr>
              <w:t>Micro-finance operations and ownership transferred to  selected financial intermediar</w:t>
            </w:r>
            <w:r w:rsidR="00221E44" w:rsidRPr="009A466D">
              <w:rPr>
                <w:rFonts w:cstheme="minorHAnsi"/>
                <w:sz w:val="24"/>
                <w:szCs w:val="24"/>
                <w:lang w:val="en-GB"/>
              </w:rPr>
              <w:t>ies (existing IPs)</w:t>
            </w:r>
            <w:r w:rsidRPr="009A466D">
              <w:rPr>
                <w:rFonts w:cstheme="minorHAnsi"/>
                <w:sz w:val="24"/>
                <w:szCs w:val="24"/>
                <w:lang w:val="en-GB"/>
              </w:rPr>
              <w:t>;</w:t>
            </w:r>
          </w:p>
          <w:p w14:paraId="31A7FE01" w14:textId="77777777" w:rsidR="009771B6" w:rsidRPr="009A466D" w:rsidRDefault="009771B6" w:rsidP="00AD719E">
            <w:pPr>
              <w:pStyle w:val="ListParagraph"/>
              <w:numPr>
                <w:ilvl w:val="0"/>
                <w:numId w:val="1"/>
              </w:numPr>
              <w:rPr>
                <w:rFonts w:cstheme="minorHAnsi"/>
                <w:sz w:val="24"/>
                <w:szCs w:val="24"/>
                <w:lang w:val="en-GB"/>
              </w:rPr>
            </w:pPr>
            <w:r w:rsidRPr="009A466D">
              <w:rPr>
                <w:rFonts w:cstheme="minorHAnsi"/>
                <w:sz w:val="24"/>
                <w:szCs w:val="24"/>
                <w:lang w:val="en-GB"/>
              </w:rPr>
              <w:t>1 further vocational training institution’s capacities assessed and strengthened.</w:t>
            </w:r>
          </w:p>
        </w:tc>
      </w:tr>
      <w:tr w:rsidR="00544E1F" w:rsidRPr="009A466D" w14:paraId="31A7FE05" w14:textId="77777777" w:rsidTr="001863EA">
        <w:tc>
          <w:tcPr>
            <w:tcW w:w="2160" w:type="dxa"/>
          </w:tcPr>
          <w:p w14:paraId="31A7FE03" w14:textId="77777777" w:rsidR="00544E1F" w:rsidRPr="009A466D" w:rsidRDefault="00B271EC" w:rsidP="00E2412D">
            <w:pPr>
              <w:spacing w:after="60"/>
              <w:jc w:val="both"/>
              <w:rPr>
                <w:rFonts w:cstheme="minorHAnsi"/>
                <w:sz w:val="24"/>
                <w:szCs w:val="24"/>
                <w:lang w:val="en-GB"/>
              </w:rPr>
            </w:pPr>
            <w:r w:rsidRPr="009A466D">
              <w:rPr>
                <w:rFonts w:cstheme="minorHAnsi"/>
                <w:sz w:val="24"/>
                <w:szCs w:val="24"/>
                <w:lang w:val="en-GB"/>
              </w:rPr>
              <w:t>LOCATIONS</w:t>
            </w:r>
          </w:p>
        </w:tc>
        <w:tc>
          <w:tcPr>
            <w:tcW w:w="7110" w:type="dxa"/>
          </w:tcPr>
          <w:p w14:paraId="31A7FE04" w14:textId="77777777" w:rsidR="00B271EC" w:rsidRPr="009A466D" w:rsidRDefault="00680D08" w:rsidP="00E2412D">
            <w:pPr>
              <w:spacing w:after="60"/>
              <w:jc w:val="both"/>
              <w:rPr>
                <w:rFonts w:cstheme="minorHAnsi"/>
                <w:sz w:val="24"/>
                <w:szCs w:val="24"/>
                <w:lang w:val="en-GB"/>
              </w:rPr>
            </w:pPr>
            <w:r w:rsidRPr="009A466D">
              <w:rPr>
                <w:rFonts w:cstheme="minorHAnsi"/>
                <w:sz w:val="24"/>
                <w:szCs w:val="24"/>
                <w:lang w:val="en-GB"/>
              </w:rPr>
              <w:t>MAP:</w:t>
            </w:r>
            <w:r w:rsidR="00EE4FBA" w:rsidRPr="009A466D">
              <w:rPr>
                <w:rFonts w:cstheme="minorHAnsi"/>
                <w:sz w:val="24"/>
                <w:szCs w:val="24"/>
                <w:lang w:val="en-GB"/>
              </w:rPr>
              <w:t xml:space="preserve"> nationwide</w:t>
            </w:r>
            <w:r w:rsidRPr="009A466D">
              <w:rPr>
                <w:rFonts w:cstheme="minorHAnsi"/>
                <w:sz w:val="24"/>
                <w:szCs w:val="24"/>
                <w:lang w:val="en-GB"/>
              </w:rPr>
              <w:t>; MicroLead &amp; microfinance: selected regions</w:t>
            </w:r>
            <w:r w:rsidR="00327FE3" w:rsidRPr="009A466D">
              <w:rPr>
                <w:rFonts w:cstheme="minorHAnsi"/>
                <w:sz w:val="24"/>
                <w:szCs w:val="24"/>
                <w:lang w:val="en-GB"/>
              </w:rPr>
              <w:t>; MFP Transition: Countrywide; Enhanced Institutional Capacity: Amarapura Tsp.</w:t>
            </w:r>
          </w:p>
        </w:tc>
      </w:tr>
      <w:tr w:rsidR="00544E1F" w:rsidRPr="009A466D" w14:paraId="31A7FE08" w14:textId="77777777" w:rsidTr="001863EA">
        <w:trPr>
          <w:trHeight w:val="70"/>
        </w:trPr>
        <w:tc>
          <w:tcPr>
            <w:tcW w:w="2160" w:type="dxa"/>
          </w:tcPr>
          <w:p w14:paraId="31A7FE06" w14:textId="77777777" w:rsidR="00544E1F" w:rsidRPr="009A466D" w:rsidRDefault="00B271EC" w:rsidP="00E2412D">
            <w:pPr>
              <w:spacing w:after="60"/>
              <w:jc w:val="both"/>
              <w:rPr>
                <w:rFonts w:cstheme="minorHAnsi"/>
                <w:sz w:val="24"/>
                <w:szCs w:val="24"/>
                <w:highlight w:val="yellow"/>
                <w:lang w:val="en-GB"/>
              </w:rPr>
            </w:pPr>
            <w:r w:rsidRPr="009A466D">
              <w:rPr>
                <w:rFonts w:cstheme="minorHAnsi"/>
                <w:sz w:val="24"/>
                <w:szCs w:val="24"/>
                <w:lang w:val="en-GB"/>
              </w:rPr>
              <w:t>201</w:t>
            </w:r>
            <w:r w:rsidR="00B633B6" w:rsidRPr="009A466D">
              <w:rPr>
                <w:rFonts w:cstheme="minorHAnsi"/>
                <w:sz w:val="24"/>
                <w:szCs w:val="24"/>
                <w:lang w:val="en-GB"/>
              </w:rPr>
              <w:t>4</w:t>
            </w:r>
            <w:r w:rsidRPr="009A466D">
              <w:rPr>
                <w:rFonts w:cstheme="minorHAnsi"/>
                <w:sz w:val="24"/>
                <w:szCs w:val="24"/>
                <w:lang w:val="en-GB"/>
              </w:rPr>
              <w:t xml:space="preserve"> </w:t>
            </w:r>
            <w:r w:rsidR="00450BE3" w:rsidRPr="009A466D">
              <w:rPr>
                <w:rFonts w:cstheme="minorHAnsi"/>
                <w:sz w:val="24"/>
                <w:szCs w:val="24"/>
                <w:lang w:val="en-GB"/>
              </w:rPr>
              <w:t xml:space="preserve">BUDGET </w:t>
            </w:r>
          </w:p>
        </w:tc>
        <w:tc>
          <w:tcPr>
            <w:tcW w:w="7110" w:type="dxa"/>
          </w:tcPr>
          <w:p w14:paraId="31A7FE07" w14:textId="77777777" w:rsidR="00B633B6" w:rsidRPr="009A466D" w:rsidRDefault="0096205C" w:rsidP="00360CF7">
            <w:pPr>
              <w:spacing w:after="60"/>
              <w:jc w:val="both"/>
              <w:rPr>
                <w:rFonts w:cstheme="minorHAnsi"/>
                <w:sz w:val="24"/>
                <w:szCs w:val="24"/>
                <w:lang w:val="en-GB"/>
              </w:rPr>
            </w:pPr>
            <w:r w:rsidRPr="009A466D">
              <w:rPr>
                <w:rFonts w:cstheme="minorHAnsi"/>
                <w:sz w:val="24"/>
                <w:szCs w:val="24"/>
              </w:rPr>
              <w:t>Microlead: $ 2,232,312; MAP: $ 2</w:t>
            </w:r>
            <w:r w:rsidR="00360CF7" w:rsidRPr="009A466D">
              <w:rPr>
                <w:rFonts w:cstheme="minorHAnsi"/>
                <w:sz w:val="24"/>
                <w:szCs w:val="24"/>
              </w:rPr>
              <w:t>8</w:t>
            </w:r>
            <w:r w:rsidRPr="009A466D">
              <w:rPr>
                <w:rFonts w:cstheme="minorHAnsi"/>
                <w:sz w:val="24"/>
                <w:szCs w:val="24"/>
              </w:rPr>
              <w:t>3,</w:t>
            </w:r>
            <w:r w:rsidR="00360CF7" w:rsidRPr="009A466D">
              <w:rPr>
                <w:rFonts w:cstheme="minorHAnsi"/>
                <w:sz w:val="24"/>
                <w:szCs w:val="24"/>
              </w:rPr>
              <w:t>1</w:t>
            </w:r>
            <w:r w:rsidRPr="009A466D">
              <w:rPr>
                <w:rFonts w:cstheme="minorHAnsi"/>
                <w:sz w:val="24"/>
                <w:szCs w:val="24"/>
              </w:rPr>
              <w:t>6</w:t>
            </w:r>
            <w:r w:rsidR="00360CF7" w:rsidRPr="009A466D">
              <w:rPr>
                <w:rFonts w:cstheme="minorHAnsi"/>
                <w:sz w:val="24"/>
                <w:szCs w:val="24"/>
              </w:rPr>
              <w:t>8</w:t>
            </w:r>
            <w:r w:rsidR="009771B6" w:rsidRPr="009A466D">
              <w:rPr>
                <w:rFonts w:cstheme="minorHAnsi"/>
                <w:sz w:val="24"/>
                <w:szCs w:val="24"/>
              </w:rPr>
              <w:t xml:space="preserve">; MF Transition: $ 45,377; </w:t>
            </w:r>
            <w:r w:rsidR="009771B6" w:rsidRPr="009A466D">
              <w:rPr>
                <w:rFonts w:cstheme="minorHAnsi"/>
                <w:sz w:val="24"/>
                <w:szCs w:val="24"/>
                <w:lang w:val="en-GB"/>
              </w:rPr>
              <w:t>Enhanced institutional capacity: $1</w:t>
            </w:r>
            <w:r w:rsidR="006E33B4" w:rsidRPr="009A466D">
              <w:rPr>
                <w:rFonts w:cstheme="minorHAnsi"/>
                <w:sz w:val="24"/>
                <w:szCs w:val="24"/>
                <w:lang w:val="en-GB"/>
              </w:rPr>
              <w:t>48,345</w:t>
            </w:r>
          </w:p>
        </w:tc>
      </w:tr>
    </w:tbl>
    <w:p w14:paraId="31A7FE09" w14:textId="77777777" w:rsidR="0052321E" w:rsidRDefault="0052321E" w:rsidP="00E2412D">
      <w:pPr>
        <w:jc w:val="both"/>
        <w:rPr>
          <w:rFonts w:cstheme="minorHAnsi"/>
          <w:sz w:val="24"/>
          <w:szCs w:val="24"/>
          <w:lang w:val="en-GB"/>
        </w:rPr>
      </w:pPr>
    </w:p>
    <w:p w14:paraId="31A7FE0A" w14:textId="77777777" w:rsidR="009A466D" w:rsidRDefault="009A466D" w:rsidP="00E2412D">
      <w:pPr>
        <w:jc w:val="both"/>
        <w:rPr>
          <w:rFonts w:cstheme="minorHAnsi"/>
          <w:sz w:val="24"/>
          <w:szCs w:val="24"/>
          <w:lang w:val="en-GB"/>
        </w:rPr>
      </w:pPr>
    </w:p>
    <w:p w14:paraId="31A7FE0B" w14:textId="77777777" w:rsidR="009A466D" w:rsidRDefault="009A466D" w:rsidP="00E2412D">
      <w:pPr>
        <w:jc w:val="both"/>
        <w:rPr>
          <w:rFonts w:cstheme="minorHAnsi"/>
          <w:sz w:val="24"/>
          <w:szCs w:val="24"/>
          <w:lang w:val="en-GB"/>
        </w:rPr>
      </w:pPr>
    </w:p>
    <w:p w14:paraId="31A7FE0C" w14:textId="77777777" w:rsidR="009424A7" w:rsidRPr="009A466D" w:rsidRDefault="00F76522" w:rsidP="00E2412D">
      <w:pPr>
        <w:keepNext/>
        <w:spacing w:before="240" w:after="120"/>
        <w:jc w:val="both"/>
        <w:rPr>
          <w:rFonts w:cstheme="minorHAnsi"/>
          <w:b/>
          <w:color w:val="0070C0"/>
          <w:spacing w:val="80"/>
          <w:sz w:val="24"/>
          <w:szCs w:val="24"/>
          <w:lang w:val="en-GB"/>
        </w:rPr>
      </w:pPr>
      <w:r w:rsidRPr="009A466D">
        <w:rPr>
          <w:rFonts w:cstheme="minorHAnsi"/>
          <w:b/>
          <w:color w:val="0070C0"/>
          <w:spacing w:val="80"/>
          <w:sz w:val="24"/>
          <w:szCs w:val="24"/>
          <w:lang w:val="en-GB"/>
        </w:rPr>
        <w:lastRenderedPageBreak/>
        <w:t xml:space="preserve">2. </w:t>
      </w:r>
      <w:r w:rsidR="00844816" w:rsidRPr="009A466D">
        <w:rPr>
          <w:rFonts w:cstheme="minorHAnsi"/>
          <w:b/>
          <w:color w:val="0070C0"/>
          <w:spacing w:val="80"/>
          <w:sz w:val="24"/>
          <w:szCs w:val="24"/>
          <w:lang w:val="en-GB"/>
        </w:rPr>
        <w:t>PROGRESS AND RESULTS TO DATE</w:t>
      </w:r>
    </w:p>
    <w:p w14:paraId="31A7FE0D" w14:textId="77777777" w:rsidR="00765B81" w:rsidRPr="009A466D" w:rsidRDefault="00764EC1" w:rsidP="00E2412D">
      <w:pPr>
        <w:pStyle w:val="ListParagraph"/>
        <w:numPr>
          <w:ilvl w:val="0"/>
          <w:numId w:val="38"/>
        </w:numPr>
        <w:spacing w:before="120" w:after="120" w:line="240" w:lineRule="auto"/>
        <w:ind w:left="714" w:hanging="357"/>
        <w:contextualSpacing w:val="0"/>
        <w:jc w:val="both"/>
        <w:rPr>
          <w:rFonts w:cstheme="minorHAnsi"/>
          <w:b/>
          <w:sz w:val="24"/>
          <w:szCs w:val="24"/>
          <w:lang w:val="en-GB"/>
        </w:rPr>
      </w:pPr>
      <w:r w:rsidRPr="009A466D">
        <w:rPr>
          <w:rFonts w:cstheme="minorHAnsi"/>
          <w:b/>
          <w:sz w:val="24"/>
          <w:szCs w:val="24"/>
          <w:lang w:val="en-GB"/>
        </w:rPr>
        <w:t>National diagnostic of inclusive financial services “Making Access to Finance Possible” (MAP)</w:t>
      </w:r>
    </w:p>
    <w:p w14:paraId="31A7FE0E" w14:textId="77777777" w:rsidR="00737BD9" w:rsidRPr="009A466D" w:rsidRDefault="00737BD9" w:rsidP="000572D3">
      <w:pPr>
        <w:pStyle w:val="ListParagraph"/>
        <w:numPr>
          <w:ilvl w:val="0"/>
          <w:numId w:val="49"/>
        </w:numPr>
        <w:spacing w:after="0" w:line="240" w:lineRule="auto"/>
        <w:contextualSpacing w:val="0"/>
        <w:jc w:val="both"/>
        <w:rPr>
          <w:rFonts w:cstheme="minorHAnsi"/>
          <w:b/>
          <w:bCs/>
          <w:sz w:val="24"/>
          <w:szCs w:val="24"/>
        </w:rPr>
      </w:pPr>
      <w:r w:rsidRPr="009A466D">
        <w:rPr>
          <w:rFonts w:cstheme="minorHAnsi"/>
          <w:b/>
          <w:bCs/>
          <w:iCs/>
          <w:sz w:val="24"/>
          <w:szCs w:val="24"/>
          <w:u w:val="single"/>
          <w:lang w:val="en-GB"/>
        </w:rPr>
        <w:t>Technical Implementation MAP</w:t>
      </w:r>
      <w:r w:rsidR="007F3727" w:rsidRPr="009A466D">
        <w:rPr>
          <w:rFonts w:cstheme="minorHAnsi"/>
          <w:b/>
          <w:bCs/>
          <w:iCs/>
          <w:sz w:val="24"/>
          <w:szCs w:val="24"/>
          <w:u w:val="single"/>
          <w:lang w:val="en-GB"/>
        </w:rPr>
        <w:t xml:space="preserve"> – Diagnostic Report </w:t>
      </w:r>
    </w:p>
    <w:p w14:paraId="31A7FE0F" w14:textId="77777777" w:rsidR="00F76FD7" w:rsidRPr="009A466D" w:rsidRDefault="00F76FD7" w:rsidP="000572D3">
      <w:pPr>
        <w:pStyle w:val="ListParagraph"/>
        <w:numPr>
          <w:ilvl w:val="0"/>
          <w:numId w:val="49"/>
        </w:numPr>
        <w:spacing w:after="0" w:line="240" w:lineRule="auto"/>
        <w:contextualSpacing w:val="0"/>
        <w:jc w:val="both"/>
        <w:rPr>
          <w:rFonts w:cstheme="minorHAnsi"/>
          <w:bCs/>
          <w:sz w:val="24"/>
          <w:szCs w:val="24"/>
        </w:rPr>
      </w:pPr>
      <w:r w:rsidRPr="009A466D">
        <w:rPr>
          <w:rFonts w:cstheme="minorHAnsi"/>
          <w:bCs/>
          <w:sz w:val="24"/>
          <w:szCs w:val="24"/>
        </w:rPr>
        <w:t xml:space="preserve">MAP Diagnostic Report </w:t>
      </w:r>
      <w:r w:rsidR="00737BD9" w:rsidRPr="009A466D">
        <w:rPr>
          <w:rFonts w:cstheme="minorHAnsi"/>
          <w:bCs/>
          <w:sz w:val="24"/>
          <w:szCs w:val="24"/>
        </w:rPr>
        <w:t>and Synthesis Note (English and Myanmar</w:t>
      </w:r>
      <w:r w:rsidR="002C6BB7" w:rsidRPr="009A466D">
        <w:rPr>
          <w:rFonts w:cstheme="minorHAnsi"/>
          <w:bCs/>
          <w:sz w:val="24"/>
          <w:szCs w:val="24"/>
        </w:rPr>
        <w:t xml:space="preserve"> versions</w:t>
      </w:r>
      <w:r w:rsidR="00737BD9" w:rsidRPr="009A466D">
        <w:rPr>
          <w:rFonts w:cstheme="minorHAnsi"/>
          <w:bCs/>
          <w:sz w:val="24"/>
          <w:szCs w:val="24"/>
        </w:rPr>
        <w:t>) were</w:t>
      </w:r>
      <w:r w:rsidRPr="009A466D">
        <w:rPr>
          <w:rFonts w:cstheme="minorHAnsi"/>
          <w:bCs/>
          <w:sz w:val="24"/>
          <w:szCs w:val="24"/>
        </w:rPr>
        <w:t xml:space="preserve"> concluded and circulated among the</w:t>
      </w:r>
      <w:r w:rsidR="002C6BB7" w:rsidRPr="009A466D">
        <w:rPr>
          <w:rFonts w:cstheme="minorHAnsi"/>
          <w:bCs/>
          <w:sz w:val="24"/>
          <w:szCs w:val="24"/>
        </w:rPr>
        <w:t xml:space="preserve"> donors and partners community </w:t>
      </w:r>
      <w:r w:rsidRPr="009A466D">
        <w:rPr>
          <w:rFonts w:cstheme="minorHAnsi"/>
          <w:bCs/>
          <w:sz w:val="24"/>
          <w:szCs w:val="24"/>
        </w:rPr>
        <w:t xml:space="preserve">as well as </w:t>
      </w:r>
      <w:r w:rsidR="002C6BB7" w:rsidRPr="009A466D">
        <w:rPr>
          <w:rFonts w:cstheme="minorHAnsi"/>
          <w:bCs/>
          <w:sz w:val="24"/>
          <w:szCs w:val="24"/>
        </w:rPr>
        <w:t xml:space="preserve">with </w:t>
      </w:r>
      <w:r w:rsidRPr="009A466D">
        <w:rPr>
          <w:rFonts w:cstheme="minorHAnsi"/>
          <w:bCs/>
          <w:sz w:val="24"/>
          <w:szCs w:val="24"/>
        </w:rPr>
        <w:t xml:space="preserve">Government </w:t>
      </w:r>
      <w:r w:rsidR="002C6BB7" w:rsidRPr="009A466D">
        <w:rPr>
          <w:rFonts w:cstheme="minorHAnsi"/>
          <w:bCs/>
          <w:sz w:val="24"/>
          <w:szCs w:val="24"/>
        </w:rPr>
        <w:t>counterpart.</w:t>
      </w:r>
    </w:p>
    <w:p w14:paraId="31A7FE10" w14:textId="77777777" w:rsidR="002C6BB7" w:rsidRPr="009A466D" w:rsidRDefault="002C6BB7" w:rsidP="000572D3">
      <w:pPr>
        <w:pStyle w:val="ListParagraph"/>
        <w:numPr>
          <w:ilvl w:val="0"/>
          <w:numId w:val="49"/>
        </w:numPr>
        <w:spacing w:after="0" w:line="240" w:lineRule="auto"/>
        <w:contextualSpacing w:val="0"/>
        <w:jc w:val="both"/>
        <w:rPr>
          <w:rFonts w:cstheme="minorHAnsi"/>
          <w:b/>
          <w:bCs/>
          <w:sz w:val="24"/>
          <w:szCs w:val="24"/>
        </w:rPr>
      </w:pPr>
      <w:r w:rsidRPr="009A466D">
        <w:rPr>
          <w:rFonts w:cstheme="minorHAnsi"/>
          <w:b/>
          <w:bCs/>
          <w:iCs/>
          <w:sz w:val="24"/>
          <w:szCs w:val="24"/>
          <w:u w:val="single"/>
          <w:lang w:val="en-GB"/>
        </w:rPr>
        <w:t xml:space="preserve">Technical Implementation MAP – Roadmap </w:t>
      </w:r>
    </w:p>
    <w:p w14:paraId="31A7FE11" w14:textId="77777777" w:rsidR="002C6BB7" w:rsidRPr="009A466D" w:rsidRDefault="002C6BB7" w:rsidP="000572D3">
      <w:pPr>
        <w:pStyle w:val="ListParagraph"/>
        <w:numPr>
          <w:ilvl w:val="0"/>
          <w:numId w:val="49"/>
        </w:numPr>
        <w:spacing w:after="0" w:line="240" w:lineRule="auto"/>
        <w:contextualSpacing w:val="0"/>
        <w:jc w:val="both"/>
        <w:rPr>
          <w:rFonts w:cstheme="minorHAnsi"/>
          <w:bCs/>
          <w:sz w:val="24"/>
          <w:szCs w:val="24"/>
        </w:rPr>
      </w:pPr>
      <w:r w:rsidRPr="009A466D">
        <w:rPr>
          <w:rFonts w:cstheme="minorHAnsi"/>
          <w:bCs/>
          <w:sz w:val="24"/>
          <w:szCs w:val="24"/>
        </w:rPr>
        <w:t>Financial Inclusion Roadmap (English and Myanmar) versions has been finalized and presented to Government counterpart and other partners.</w:t>
      </w:r>
    </w:p>
    <w:p w14:paraId="31A7FE12" w14:textId="77777777" w:rsidR="00737BD9" w:rsidRPr="009A466D" w:rsidRDefault="00737BD9" w:rsidP="000572D3">
      <w:pPr>
        <w:pStyle w:val="ListParagraph"/>
        <w:numPr>
          <w:ilvl w:val="0"/>
          <w:numId w:val="49"/>
        </w:numPr>
        <w:spacing w:after="0" w:line="240" w:lineRule="auto"/>
        <w:contextualSpacing w:val="0"/>
        <w:jc w:val="both"/>
        <w:rPr>
          <w:rFonts w:cstheme="minorHAnsi"/>
          <w:b/>
          <w:bCs/>
          <w:sz w:val="24"/>
          <w:szCs w:val="24"/>
          <w:u w:val="single"/>
        </w:rPr>
      </w:pPr>
      <w:r w:rsidRPr="009A466D">
        <w:rPr>
          <w:rFonts w:cstheme="minorHAnsi"/>
          <w:b/>
          <w:bCs/>
          <w:sz w:val="24"/>
          <w:szCs w:val="24"/>
          <w:u w:val="single"/>
        </w:rPr>
        <w:t>Stakeholder engagement MAP</w:t>
      </w:r>
    </w:p>
    <w:p w14:paraId="31A7FE13" w14:textId="77777777" w:rsidR="00F76FD7" w:rsidRPr="009A466D" w:rsidRDefault="00F76FD7" w:rsidP="000572D3">
      <w:pPr>
        <w:pStyle w:val="ListParagraph"/>
        <w:numPr>
          <w:ilvl w:val="0"/>
          <w:numId w:val="49"/>
        </w:numPr>
        <w:spacing w:after="0" w:line="240" w:lineRule="auto"/>
        <w:contextualSpacing w:val="0"/>
        <w:jc w:val="both"/>
        <w:rPr>
          <w:rFonts w:cstheme="minorHAnsi"/>
          <w:bCs/>
          <w:sz w:val="24"/>
          <w:szCs w:val="24"/>
        </w:rPr>
      </w:pPr>
      <w:r w:rsidRPr="009A466D">
        <w:rPr>
          <w:rFonts w:cstheme="minorHAnsi"/>
          <w:bCs/>
          <w:sz w:val="24"/>
          <w:szCs w:val="24"/>
        </w:rPr>
        <w:t xml:space="preserve">Extensive consultation was held with donors and partners on the Draft Financial Inclusion Roadmap during the month of May 2014. Partners feedback was incorporated into the Roadmap Document prior to National Stakeholder Conference (May 22-23); </w:t>
      </w:r>
    </w:p>
    <w:p w14:paraId="31A7FE14" w14:textId="77777777" w:rsidR="00F76FD7" w:rsidRPr="009A466D" w:rsidRDefault="00F76FD7" w:rsidP="000572D3">
      <w:pPr>
        <w:pStyle w:val="ListParagraph"/>
        <w:numPr>
          <w:ilvl w:val="0"/>
          <w:numId w:val="49"/>
        </w:numPr>
        <w:spacing w:after="0" w:line="240" w:lineRule="auto"/>
        <w:contextualSpacing w:val="0"/>
        <w:jc w:val="both"/>
        <w:rPr>
          <w:rFonts w:cstheme="minorHAnsi"/>
          <w:bCs/>
          <w:sz w:val="24"/>
          <w:szCs w:val="24"/>
        </w:rPr>
      </w:pPr>
      <w:r w:rsidRPr="009A466D">
        <w:rPr>
          <w:rFonts w:cstheme="minorHAnsi"/>
          <w:bCs/>
          <w:sz w:val="24"/>
          <w:szCs w:val="24"/>
        </w:rPr>
        <w:t>On May 22-23 UNCDF organized “The Second National Conference on Financial Inclusion Towards a Financial Inclusion Roadmap” in Naypyitaw, Myanmar. During this high level conference the findings from the supply and demand Study on Financial Inclusion in Myanmar were presented</w:t>
      </w:r>
      <w:r w:rsidR="00AF4E00" w:rsidRPr="009A466D">
        <w:rPr>
          <w:rFonts w:cstheme="minorHAnsi"/>
          <w:bCs/>
          <w:sz w:val="24"/>
          <w:szCs w:val="24"/>
        </w:rPr>
        <w:t xml:space="preserve">. </w:t>
      </w:r>
      <w:r w:rsidRPr="009A466D">
        <w:rPr>
          <w:rFonts w:cstheme="minorHAnsi"/>
          <w:bCs/>
          <w:sz w:val="24"/>
          <w:szCs w:val="24"/>
        </w:rPr>
        <w:t xml:space="preserve">The draft Financial Inclusion Roadmap was presented by UNCDF and feedback from stakeholders </w:t>
      </w:r>
      <w:r w:rsidR="00AF4E00" w:rsidRPr="009A466D">
        <w:rPr>
          <w:rFonts w:cstheme="minorHAnsi"/>
          <w:bCs/>
          <w:sz w:val="24"/>
          <w:szCs w:val="24"/>
        </w:rPr>
        <w:t xml:space="preserve">at the conference </w:t>
      </w:r>
      <w:r w:rsidRPr="009A466D">
        <w:rPr>
          <w:rFonts w:cstheme="minorHAnsi"/>
          <w:bCs/>
          <w:sz w:val="24"/>
          <w:szCs w:val="24"/>
        </w:rPr>
        <w:t>was gathered during five break-out sessions (Building the Market, Building Key Institutions, Agriculture, Low-Income, Medium Small and Micro Enterprises)</w:t>
      </w:r>
      <w:r w:rsidR="002D3EAC" w:rsidRPr="009A466D">
        <w:rPr>
          <w:rFonts w:cstheme="minorHAnsi"/>
          <w:bCs/>
          <w:sz w:val="24"/>
          <w:szCs w:val="24"/>
        </w:rPr>
        <w:t>.</w:t>
      </w:r>
      <w:r w:rsidR="00D70D07" w:rsidRPr="009A466D">
        <w:rPr>
          <w:rFonts w:cstheme="minorHAnsi"/>
          <w:bCs/>
          <w:sz w:val="24"/>
          <w:szCs w:val="24"/>
        </w:rPr>
        <w:t xml:space="preserve"> </w:t>
      </w:r>
    </w:p>
    <w:p w14:paraId="31A7FE15" w14:textId="77777777" w:rsidR="002D3EAC" w:rsidRPr="009A466D" w:rsidRDefault="002D3EAC" w:rsidP="000572D3">
      <w:pPr>
        <w:pStyle w:val="ListParagraph"/>
        <w:numPr>
          <w:ilvl w:val="0"/>
          <w:numId w:val="49"/>
        </w:numPr>
        <w:spacing w:after="0" w:line="240" w:lineRule="auto"/>
        <w:contextualSpacing w:val="0"/>
        <w:jc w:val="both"/>
        <w:rPr>
          <w:rFonts w:cstheme="minorHAnsi"/>
          <w:bCs/>
          <w:sz w:val="24"/>
          <w:szCs w:val="24"/>
        </w:rPr>
      </w:pPr>
      <w:r w:rsidRPr="009A466D">
        <w:rPr>
          <w:rFonts w:cstheme="minorHAnsi"/>
          <w:bCs/>
          <w:sz w:val="24"/>
          <w:szCs w:val="24"/>
        </w:rPr>
        <w:t>Three Steering Committee Meetings were held in 2014 (4</w:t>
      </w:r>
      <w:r w:rsidRPr="009A466D">
        <w:rPr>
          <w:rFonts w:cstheme="minorHAnsi"/>
          <w:bCs/>
          <w:sz w:val="24"/>
          <w:szCs w:val="24"/>
          <w:vertAlign w:val="superscript"/>
        </w:rPr>
        <w:t>th</w:t>
      </w:r>
      <w:r w:rsidRPr="009A466D">
        <w:rPr>
          <w:rFonts w:cstheme="minorHAnsi"/>
          <w:bCs/>
          <w:sz w:val="24"/>
          <w:szCs w:val="24"/>
        </w:rPr>
        <w:t>,</w:t>
      </w:r>
      <w:r w:rsidR="00FC6EE2" w:rsidRPr="009A466D">
        <w:rPr>
          <w:rFonts w:cstheme="minorHAnsi"/>
          <w:bCs/>
          <w:sz w:val="24"/>
          <w:szCs w:val="24"/>
        </w:rPr>
        <w:t xml:space="preserve"> </w:t>
      </w:r>
      <w:r w:rsidRPr="009A466D">
        <w:rPr>
          <w:rFonts w:cstheme="minorHAnsi"/>
          <w:bCs/>
          <w:sz w:val="24"/>
          <w:szCs w:val="24"/>
        </w:rPr>
        <w:t>5</w:t>
      </w:r>
      <w:r w:rsidRPr="009A466D">
        <w:rPr>
          <w:rFonts w:cstheme="minorHAnsi"/>
          <w:bCs/>
          <w:sz w:val="24"/>
          <w:szCs w:val="24"/>
          <w:vertAlign w:val="superscript"/>
        </w:rPr>
        <w:t>th</w:t>
      </w:r>
      <w:r w:rsidRPr="009A466D">
        <w:rPr>
          <w:rFonts w:cstheme="minorHAnsi"/>
          <w:bCs/>
          <w:sz w:val="24"/>
          <w:szCs w:val="24"/>
        </w:rPr>
        <w:t>,</w:t>
      </w:r>
      <w:r w:rsidR="00FC6EE2" w:rsidRPr="009A466D">
        <w:rPr>
          <w:rFonts w:cstheme="minorHAnsi"/>
          <w:bCs/>
          <w:sz w:val="24"/>
          <w:szCs w:val="24"/>
        </w:rPr>
        <w:t xml:space="preserve"> </w:t>
      </w:r>
      <w:r w:rsidR="00DF7673" w:rsidRPr="009A466D">
        <w:rPr>
          <w:rFonts w:cstheme="minorHAnsi"/>
          <w:bCs/>
          <w:sz w:val="24"/>
          <w:szCs w:val="24"/>
        </w:rPr>
        <w:t xml:space="preserve">and </w:t>
      </w:r>
      <w:r w:rsidRPr="009A466D">
        <w:rPr>
          <w:rFonts w:cstheme="minorHAnsi"/>
          <w:bCs/>
          <w:sz w:val="24"/>
          <w:szCs w:val="24"/>
        </w:rPr>
        <w:t>6</w:t>
      </w:r>
      <w:r w:rsidRPr="009A466D">
        <w:rPr>
          <w:rFonts w:cstheme="minorHAnsi"/>
          <w:bCs/>
          <w:sz w:val="24"/>
          <w:szCs w:val="24"/>
          <w:vertAlign w:val="superscript"/>
        </w:rPr>
        <w:t>th</w:t>
      </w:r>
      <w:r w:rsidRPr="009A466D">
        <w:rPr>
          <w:rFonts w:cstheme="minorHAnsi"/>
          <w:bCs/>
          <w:sz w:val="24"/>
          <w:szCs w:val="24"/>
        </w:rPr>
        <w:t xml:space="preserve">). </w:t>
      </w:r>
    </w:p>
    <w:p w14:paraId="31A7FE16" w14:textId="77777777" w:rsidR="00D70D07" w:rsidRPr="009A466D" w:rsidRDefault="00D70D07" w:rsidP="000572D3">
      <w:pPr>
        <w:pStyle w:val="ListParagraph"/>
        <w:numPr>
          <w:ilvl w:val="0"/>
          <w:numId w:val="49"/>
        </w:numPr>
        <w:spacing w:after="0" w:line="240" w:lineRule="auto"/>
        <w:jc w:val="both"/>
        <w:rPr>
          <w:rFonts w:cstheme="minorHAnsi"/>
          <w:bCs/>
          <w:sz w:val="24"/>
          <w:szCs w:val="24"/>
          <w:lang w:val="en-ZA"/>
        </w:rPr>
      </w:pPr>
      <w:r w:rsidRPr="009A466D">
        <w:rPr>
          <w:rFonts w:cstheme="minorHAnsi"/>
          <w:bCs/>
          <w:sz w:val="24"/>
          <w:szCs w:val="24"/>
        </w:rPr>
        <w:t>The 6</w:t>
      </w:r>
      <w:r w:rsidRPr="009A466D">
        <w:rPr>
          <w:rFonts w:cstheme="minorHAnsi"/>
          <w:bCs/>
          <w:sz w:val="24"/>
          <w:szCs w:val="24"/>
          <w:vertAlign w:val="superscript"/>
        </w:rPr>
        <w:t>th</w:t>
      </w:r>
      <w:r w:rsidRPr="009A466D">
        <w:rPr>
          <w:rFonts w:cstheme="minorHAnsi"/>
          <w:bCs/>
          <w:sz w:val="24"/>
          <w:szCs w:val="24"/>
        </w:rPr>
        <w:t xml:space="preserve"> MAP Steering Committee </w:t>
      </w:r>
      <w:r w:rsidR="00C95EAF" w:rsidRPr="009A466D">
        <w:rPr>
          <w:rFonts w:cstheme="minorHAnsi"/>
          <w:bCs/>
          <w:sz w:val="24"/>
          <w:szCs w:val="24"/>
        </w:rPr>
        <w:t xml:space="preserve">approved the five Financial Inclusion priority areas for Myanmar: </w:t>
      </w:r>
      <w:r w:rsidR="00C95EAF" w:rsidRPr="009A466D">
        <w:rPr>
          <w:rFonts w:cstheme="minorHAnsi"/>
          <w:bCs/>
          <w:sz w:val="24"/>
          <w:szCs w:val="24"/>
          <w:lang w:val="en-ZA"/>
        </w:rPr>
        <w:t>1) Build key Institutions</w:t>
      </w:r>
      <w:r w:rsidR="00C95EAF" w:rsidRPr="009A466D">
        <w:rPr>
          <w:rFonts w:cstheme="minorHAnsi"/>
          <w:bCs/>
          <w:sz w:val="24"/>
          <w:szCs w:val="24"/>
        </w:rPr>
        <w:t xml:space="preserve">; 2) </w:t>
      </w:r>
      <w:r w:rsidR="00C95EAF" w:rsidRPr="009A466D">
        <w:rPr>
          <w:rFonts w:cstheme="minorHAnsi"/>
          <w:bCs/>
          <w:sz w:val="24"/>
          <w:szCs w:val="24"/>
          <w:lang w:val="en-ZA"/>
        </w:rPr>
        <w:t>Build the market</w:t>
      </w:r>
      <w:r w:rsidR="00C95EAF" w:rsidRPr="009A466D">
        <w:rPr>
          <w:rFonts w:cstheme="minorHAnsi"/>
          <w:bCs/>
          <w:sz w:val="24"/>
          <w:szCs w:val="24"/>
        </w:rPr>
        <w:t xml:space="preserve">; 3) </w:t>
      </w:r>
      <w:r w:rsidR="00C95EAF" w:rsidRPr="009A466D">
        <w:rPr>
          <w:rFonts w:cstheme="minorHAnsi"/>
          <w:bCs/>
          <w:sz w:val="24"/>
          <w:szCs w:val="24"/>
          <w:lang w:val="en-ZA"/>
        </w:rPr>
        <w:t>Agriculture/ Livestock/ Fisheries</w:t>
      </w:r>
      <w:r w:rsidR="00C95EAF" w:rsidRPr="009A466D">
        <w:rPr>
          <w:rFonts w:cstheme="minorHAnsi"/>
          <w:bCs/>
          <w:sz w:val="24"/>
          <w:szCs w:val="24"/>
        </w:rPr>
        <w:t xml:space="preserve">; 3) </w:t>
      </w:r>
      <w:r w:rsidR="00C95EAF" w:rsidRPr="009A466D">
        <w:rPr>
          <w:rFonts w:cstheme="minorHAnsi"/>
          <w:bCs/>
          <w:sz w:val="24"/>
          <w:szCs w:val="24"/>
          <w:lang w:val="en-ZA"/>
        </w:rPr>
        <w:t>Micro &amp; SME</w:t>
      </w:r>
      <w:r w:rsidR="00C95EAF" w:rsidRPr="009A466D">
        <w:rPr>
          <w:rFonts w:cstheme="minorHAnsi"/>
          <w:bCs/>
          <w:sz w:val="24"/>
          <w:szCs w:val="24"/>
        </w:rPr>
        <w:t xml:space="preserve">; 5) </w:t>
      </w:r>
      <w:r w:rsidR="00C95EAF" w:rsidRPr="009A466D">
        <w:rPr>
          <w:rFonts w:cstheme="minorHAnsi"/>
          <w:bCs/>
          <w:sz w:val="24"/>
          <w:szCs w:val="24"/>
          <w:lang w:val="en-ZA"/>
        </w:rPr>
        <w:t xml:space="preserve">Low Income Level. </w:t>
      </w:r>
      <w:r w:rsidR="00284661" w:rsidRPr="009A466D">
        <w:rPr>
          <w:rFonts w:cstheme="minorHAnsi"/>
          <w:bCs/>
          <w:sz w:val="24"/>
          <w:szCs w:val="24"/>
          <w:lang w:val="en-ZA"/>
        </w:rPr>
        <w:t xml:space="preserve">The SC endorsed the decision to produce </w:t>
      </w:r>
      <w:r w:rsidR="00284661" w:rsidRPr="009A466D">
        <w:rPr>
          <w:rFonts w:cstheme="minorHAnsi"/>
          <w:bCs/>
          <w:sz w:val="24"/>
          <w:szCs w:val="24"/>
        </w:rPr>
        <w:t xml:space="preserve">an interim document entitled “The framework for National FI Roadmap in Myanmar” </w:t>
      </w:r>
      <w:r w:rsidR="002842D0" w:rsidRPr="009A466D">
        <w:rPr>
          <w:rFonts w:cstheme="minorHAnsi"/>
          <w:bCs/>
          <w:sz w:val="24"/>
          <w:szCs w:val="24"/>
        </w:rPr>
        <w:t xml:space="preserve">which was </w:t>
      </w:r>
      <w:r w:rsidR="00AF4E00" w:rsidRPr="009A466D">
        <w:rPr>
          <w:rFonts w:cstheme="minorHAnsi"/>
          <w:bCs/>
          <w:sz w:val="24"/>
          <w:szCs w:val="24"/>
        </w:rPr>
        <w:t xml:space="preserve">presented </w:t>
      </w:r>
      <w:r w:rsidR="00284661" w:rsidRPr="009A466D">
        <w:rPr>
          <w:rFonts w:cstheme="minorHAnsi"/>
          <w:bCs/>
          <w:sz w:val="24"/>
          <w:szCs w:val="24"/>
        </w:rPr>
        <w:t>during the ASEAN Meetings in October 2014.</w:t>
      </w:r>
    </w:p>
    <w:p w14:paraId="31A7FE17" w14:textId="77777777" w:rsidR="00F8612A" w:rsidRPr="009A466D" w:rsidRDefault="00F8612A" w:rsidP="000572D3">
      <w:pPr>
        <w:pStyle w:val="ListParagraph"/>
        <w:numPr>
          <w:ilvl w:val="0"/>
          <w:numId w:val="49"/>
        </w:numPr>
        <w:spacing w:after="0" w:line="240" w:lineRule="auto"/>
        <w:jc w:val="both"/>
        <w:rPr>
          <w:rFonts w:cstheme="minorHAnsi"/>
          <w:bCs/>
          <w:sz w:val="24"/>
          <w:szCs w:val="24"/>
          <w:lang w:val="en-ZA"/>
        </w:rPr>
      </w:pPr>
      <w:r w:rsidRPr="009A466D">
        <w:rPr>
          <w:rFonts w:cstheme="minorHAnsi"/>
          <w:bCs/>
          <w:sz w:val="24"/>
          <w:szCs w:val="24"/>
        </w:rPr>
        <w:t xml:space="preserve">In October 2014, UNCDF organized a two day ASEAN Financial Inclusion Conference in Yangon which gathered high level representatives from the Myanmar government, from ASEAN countries as well as key development partners and Financial Service Providers working on Financial Inclusion in Myanmar. </w:t>
      </w:r>
    </w:p>
    <w:p w14:paraId="31A7FE18" w14:textId="77777777" w:rsidR="009457EA" w:rsidRPr="009A466D" w:rsidRDefault="009457EA" w:rsidP="0096205C">
      <w:pPr>
        <w:spacing w:after="0" w:line="240" w:lineRule="auto"/>
        <w:jc w:val="both"/>
        <w:rPr>
          <w:rFonts w:cstheme="minorHAnsi"/>
          <w:bCs/>
          <w:sz w:val="24"/>
          <w:szCs w:val="24"/>
        </w:rPr>
      </w:pPr>
    </w:p>
    <w:p w14:paraId="31A7FE19" w14:textId="77777777" w:rsidR="00021996" w:rsidRPr="009A466D" w:rsidRDefault="008A7820" w:rsidP="00021996">
      <w:pPr>
        <w:pStyle w:val="ListParagraph"/>
        <w:numPr>
          <w:ilvl w:val="0"/>
          <w:numId w:val="38"/>
        </w:numPr>
        <w:spacing w:before="120" w:after="120" w:line="240" w:lineRule="auto"/>
        <w:ind w:left="714" w:hanging="357"/>
        <w:contextualSpacing w:val="0"/>
        <w:jc w:val="both"/>
        <w:rPr>
          <w:rFonts w:cstheme="minorHAnsi"/>
          <w:b/>
          <w:sz w:val="24"/>
          <w:szCs w:val="24"/>
          <w:lang w:val="en-GB"/>
        </w:rPr>
      </w:pPr>
      <w:r w:rsidRPr="009A466D">
        <w:rPr>
          <w:rFonts w:cstheme="minorHAnsi"/>
          <w:b/>
          <w:sz w:val="24"/>
          <w:szCs w:val="24"/>
          <w:lang w:val="en-GB"/>
        </w:rPr>
        <w:t xml:space="preserve">MicroLead programme: </w:t>
      </w:r>
      <w:r w:rsidR="00C54333" w:rsidRPr="009A466D">
        <w:rPr>
          <w:rFonts w:cstheme="minorHAnsi"/>
          <w:b/>
          <w:sz w:val="24"/>
          <w:szCs w:val="24"/>
          <w:lang w:val="en-GB"/>
        </w:rPr>
        <w:t xml:space="preserve">Expand supply of inclusive financial services through leading regional practitioners of microfinance </w:t>
      </w:r>
    </w:p>
    <w:p w14:paraId="31A7FE1A" w14:textId="77777777" w:rsidR="00021996" w:rsidRPr="009A466D" w:rsidRDefault="00021996"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t xml:space="preserve">Performance Based Agreements were signed with three Financial Service Providers. : ASA Ltd., ACCU and Basix. </w:t>
      </w:r>
    </w:p>
    <w:p w14:paraId="31A7FE1B" w14:textId="77777777" w:rsidR="00021996" w:rsidRPr="009A466D" w:rsidRDefault="00C23127"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t>The three financial service providers started their operations in the country. ASA and Basi</w:t>
      </w:r>
      <w:r w:rsidR="00AF4E00" w:rsidRPr="009A466D">
        <w:rPr>
          <w:rFonts w:cstheme="minorHAnsi"/>
          <w:sz w:val="24"/>
          <w:szCs w:val="24"/>
        </w:rPr>
        <w:t>x</w:t>
      </w:r>
      <w:r w:rsidRPr="009A466D">
        <w:rPr>
          <w:rFonts w:cstheme="minorHAnsi"/>
          <w:sz w:val="24"/>
          <w:szCs w:val="24"/>
        </w:rPr>
        <w:t xml:space="preserve"> obtained Deposit Taking License from FRD (MOF). </w:t>
      </w:r>
    </w:p>
    <w:p w14:paraId="31A7FE1C" w14:textId="77777777" w:rsidR="00021996" w:rsidRPr="009A466D" w:rsidRDefault="00021996"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t xml:space="preserve">ACCU </w:t>
      </w:r>
      <w:r w:rsidR="00C23127" w:rsidRPr="009A466D">
        <w:rPr>
          <w:rFonts w:cstheme="minorHAnsi"/>
          <w:sz w:val="24"/>
          <w:szCs w:val="24"/>
        </w:rPr>
        <w:t>operates in Pathein and Bago. Basics operates in Mandal</w:t>
      </w:r>
      <w:r w:rsidR="002842D0" w:rsidRPr="009A466D">
        <w:rPr>
          <w:rFonts w:cstheme="minorHAnsi"/>
          <w:sz w:val="24"/>
          <w:szCs w:val="24"/>
        </w:rPr>
        <w:t>a</w:t>
      </w:r>
      <w:r w:rsidR="00C23127" w:rsidRPr="009A466D">
        <w:rPr>
          <w:rFonts w:cstheme="minorHAnsi"/>
          <w:sz w:val="24"/>
          <w:szCs w:val="24"/>
        </w:rPr>
        <w:t xml:space="preserve">y and ASA operates in Yangon. </w:t>
      </w:r>
    </w:p>
    <w:p w14:paraId="31A7FE1D" w14:textId="77777777" w:rsidR="00253B7E" w:rsidRPr="009A466D" w:rsidRDefault="00B92EF6"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lastRenderedPageBreak/>
        <w:t>10</w:t>
      </w:r>
      <w:r w:rsidR="00FC6EE2" w:rsidRPr="009A466D">
        <w:rPr>
          <w:rFonts w:cstheme="minorHAnsi"/>
          <w:sz w:val="24"/>
          <w:szCs w:val="24"/>
        </w:rPr>
        <w:t>,000</w:t>
      </w:r>
      <w:r w:rsidR="00253B7E" w:rsidRPr="009A466D">
        <w:rPr>
          <w:rFonts w:cstheme="minorHAnsi"/>
          <w:sz w:val="24"/>
          <w:szCs w:val="24"/>
        </w:rPr>
        <w:t xml:space="preserve"> clients have been reached as of </w:t>
      </w:r>
      <w:r w:rsidRPr="009A466D">
        <w:rPr>
          <w:rFonts w:cstheme="minorHAnsi"/>
          <w:sz w:val="24"/>
          <w:szCs w:val="24"/>
        </w:rPr>
        <w:t xml:space="preserve">December </w:t>
      </w:r>
      <w:r w:rsidR="00253B7E" w:rsidRPr="009A466D">
        <w:rPr>
          <w:rFonts w:cstheme="minorHAnsi"/>
          <w:sz w:val="24"/>
          <w:szCs w:val="24"/>
        </w:rPr>
        <w:t xml:space="preserve">2014 by selected Financial Services Providers. </w:t>
      </w:r>
    </w:p>
    <w:p w14:paraId="31A7FE1E" w14:textId="77777777" w:rsidR="00253B7E" w:rsidRPr="009A466D" w:rsidRDefault="00253B7E" w:rsidP="000572D3">
      <w:pPr>
        <w:pStyle w:val="ListParagraph"/>
        <w:numPr>
          <w:ilvl w:val="0"/>
          <w:numId w:val="50"/>
        </w:numPr>
        <w:spacing w:after="0" w:line="240" w:lineRule="auto"/>
        <w:contextualSpacing w:val="0"/>
        <w:jc w:val="both"/>
        <w:rPr>
          <w:rFonts w:cstheme="minorHAnsi"/>
          <w:b/>
          <w:sz w:val="24"/>
          <w:szCs w:val="24"/>
          <w:u w:val="single"/>
        </w:rPr>
      </w:pPr>
      <w:r w:rsidRPr="009A466D">
        <w:rPr>
          <w:rFonts w:cstheme="minorHAnsi"/>
          <w:b/>
          <w:sz w:val="24"/>
          <w:szCs w:val="24"/>
          <w:u w:val="single"/>
        </w:rPr>
        <w:t>Financial Diaries Research</w:t>
      </w:r>
    </w:p>
    <w:p w14:paraId="31A7FE1F" w14:textId="77777777" w:rsidR="00253B7E" w:rsidRPr="009A466D" w:rsidRDefault="00021996"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t>The contract with TNS</w:t>
      </w:r>
      <w:r w:rsidR="00BA48D6" w:rsidRPr="009A466D">
        <w:rPr>
          <w:rFonts w:cstheme="minorHAnsi"/>
          <w:sz w:val="24"/>
          <w:szCs w:val="24"/>
        </w:rPr>
        <w:t xml:space="preserve"> (Taylor Nelson Sofres) Research Co</w:t>
      </w:r>
      <w:r w:rsidR="00253B7E" w:rsidRPr="009A466D">
        <w:rPr>
          <w:rFonts w:cstheme="minorHAnsi"/>
          <w:sz w:val="24"/>
          <w:szCs w:val="24"/>
        </w:rPr>
        <w:t>mpany</w:t>
      </w:r>
      <w:r w:rsidRPr="009A466D">
        <w:rPr>
          <w:rFonts w:cstheme="minorHAnsi"/>
          <w:sz w:val="24"/>
          <w:szCs w:val="24"/>
        </w:rPr>
        <w:t xml:space="preserve"> for Financial D</w:t>
      </w:r>
      <w:r w:rsidR="00253B7E" w:rsidRPr="009A466D">
        <w:rPr>
          <w:rFonts w:cstheme="minorHAnsi"/>
          <w:sz w:val="24"/>
          <w:szCs w:val="24"/>
        </w:rPr>
        <w:t>iaries was signed in June 2014.</w:t>
      </w:r>
    </w:p>
    <w:p w14:paraId="31A7FE20" w14:textId="77777777" w:rsidR="00021996" w:rsidRPr="009A466D" w:rsidRDefault="00021996"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t>TNS started its research work in July 2014</w:t>
      </w:r>
      <w:r w:rsidR="00F8612A" w:rsidRPr="009A466D">
        <w:rPr>
          <w:rFonts w:cstheme="minorHAnsi"/>
          <w:sz w:val="24"/>
          <w:szCs w:val="24"/>
        </w:rPr>
        <w:t xml:space="preserve"> and 5 months of data was analyzed. </w:t>
      </w:r>
    </w:p>
    <w:p w14:paraId="31A7FE21" w14:textId="77777777" w:rsidR="00F8612A" w:rsidRPr="009A466D" w:rsidRDefault="00021996" w:rsidP="000572D3">
      <w:pPr>
        <w:pStyle w:val="ListParagraph"/>
        <w:numPr>
          <w:ilvl w:val="0"/>
          <w:numId w:val="50"/>
        </w:numPr>
        <w:spacing w:after="0" w:line="240" w:lineRule="auto"/>
        <w:contextualSpacing w:val="0"/>
        <w:jc w:val="both"/>
        <w:rPr>
          <w:rFonts w:cstheme="minorHAnsi"/>
          <w:sz w:val="24"/>
          <w:szCs w:val="24"/>
        </w:rPr>
      </w:pPr>
      <w:r w:rsidRPr="009A466D">
        <w:rPr>
          <w:rFonts w:cstheme="minorHAnsi"/>
          <w:sz w:val="24"/>
          <w:szCs w:val="24"/>
        </w:rPr>
        <w:t xml:space="preserve">Financial Diaries </w:t>
      </w:r>
      <w:r w:rsidR="00253B7E" w:rsidRPr="009A466D">
        <w:rPr>
          <w:rFonts w:cstheme="minorHAnsi"/>
          <w:sz w:val="24"/>
          <w:szCs w:val="24"/>
        </w:rPr>
        <w:t>was</w:t>
      </w:r>
      <w:r w:rsidRPr="009A466D">
        <w:rPr>
          <w:rFonts w:cstheme="minorHAnsi"/>
          <w:sz w:val="24"/>
          <w:szCs w:val="24"/>
        </w:rPr>
        <w:t xml:space="preserve"> launched in July 2014 in Mandalay with a training of the enumerators by Guy Stuart, UNCDF Consultant</w:t>
      </w:r>
      <w:r w:rsidR="00AD2B7A" w:rsidRPr="009A466D">
        <w:rPr>
          <w:rFonts w:cstheme="minorHAnsi"/>
          <w:sz w:val="24"/>
          <w:szCs w:val="24"/>
        </w:rPr>
        <w:t>.</w:t>
      </w:r>
    </w:p>
    <w:p w14:paraId="31A7FE22" w14:textId="77777777" w:rsidR="00021996" w:rsidRPr="009A466D" w:rsidRDefault="00021996" w:rsidP="006238AF">
      <w:pPr>
        <w:pStyle w:val="ListParagraph"/>
        <w:spacing w:after="0" w:line="240" w:lineRule="auto"/>
        <w:contextualSpacing w:val="0"/>
        <w:jc w:val="both"/>
        <w:rPr>
          <w:rFonts w:cstheme="minorHAnsi"/>
          <w:sz w:val="24"/>
          <w:szCs w:val="24"/>
        </w:rPr>
      </w:pPr>
    </w:p>
    <w:p w14:paraId="31A7FE23" w14:textId="77777777" w:rsidR="00764EC1" w:rsidRPr="009A466D" w:rsidRDefault="00651834" w:rsidP="00E2412D">
      <w:pPr>
        <w:pStyle w:val="ListParagraph"/>
        <w:numPr>
          <w:ilvl w:val="0"/>
          <w:numId w:val="38"/>
        </w:numPr>
        <w:spacing w:before="120" w:after="120" w:line="240" w:lineRule="auto"/>
        <w:ind w:left="714" w:hanging="357"/>
        <w:contextualSpacing w:val="0"/>
        <w:jc w:val="both"/>
        <w:rPr>
          <w:rFonts w:cstheme="minorHAnsi"/>
          <w:b/>
          <w:sz w:val="24"/>
          <w:szCs w:val="24"/>
          <w:lang w:val="en-GB"/>
        </w:rPr>
      </w:pPr>
      <w:r w:rsidRPr="009A466D">
        <w:rPr>
          <w:rFonts w:cstheme="minorHAnsi"/>
          <w:b/>
          <w:sz w:val="24"/>
          <w:szCs w:val="24"/>
          <w:lang w:val="en-GB"/>
        </w:rPr>
        <w:t>Transition of UNDP’s current retail microfinance portfolio in support of a competitive and effective microfinance sector</w:t>
      </w:r>
    </w:p>
    <w:p w14:paraId="31A7FE24" w14:textId="77777777" w:rsidR="003D2D05" w:rsidRPr="009A466D" w:rsidRDefault="003D2D05" w:rsidP="003D2D05">
      <w:pPr>
        <w:pStyle w:val="ListParagraph"/>
        <w:numPr>
          <w:ilvl w:val="0"/>
          <w:numId w:val="42"/>
        </w:numPr>
        <w:rPr>
          <w:rFonts w:cstheme="minorHAnsi"/>
          <w:sz w:val="24"/>
          <w:szCs w:val="24"/>
          <w:lang w:val="en-GB"/>
        </w:rPr>
      </w:pPr>
      <w:r w:rsidRPr="009A466D">
        <w:rPr>
          <w:rFonts w:cstheme="minorHAnsi"/>
          <w:sz w:val="24"/>
          <w:szCs w:val="24"/>
          <w:lang w:val="en-GB"/>
        </w:rPr>
        <w:t>The UNDP MF project was operationally closed at the end of December 2013 and annual NIM/NGO audit was done in April 2014.</w:t>
      </w:r>
    </w:p>
    <w:p w14:paraId="31A7FE25" w14:textId="77777777" w:rsidR="00530CA1" w:rsidRPr="009A466D" w:rsidRDefault="00530CA1" w:rsidP="00530CA1">
      <w:pPr>
        <w:pStyle w:val="ListParagraph"/>
        <w:numPr>
          <w:ilvl w:val="0"/>
          <w:numId w:val="42"/>
        </w:numPr>
        <w:rPr>
          <w:rFonts w:cstheme="minorHAnsi"/>
          <w:sz w:val="24"/>
          <w:szCs w:val="24"/>
          <w:lang w:val="en-GB"/>
        </w:rPr>
      </w:pPr>
      <w:r w:rsidRPr="009A466D">
        <w:rPr>
          <w:rFonts w:cstheme="minorHAnsi"/>
          <w:sz w:val="24"/>
          <w:szCs w:val="24"/>
          <w:lang w:val="en-GB"/>
        </w:rPr>
        <w:t>UNDP MFP project ending and Transition MoU signing ceremony was held on the 4th June 2014 in Nay Pyi Taw, chaired by H.E. U Kyaw Sann, the Union Minister of Co-Operatives.</w:t>
      </w:r>
    </w:p>
    <w:p w14:paraId="31A7FE26" w14:textId="77777777" w:rsidR="0001440A" w:rsidRPr="009A466D" w:rsidRDefault="0001440A">
      <w:pPr>
        <w:pStyle w:val="ListParagraph"/>
        <w:numPr>
          <w:ilvl w:val="0"/>
          <w:numId w:val="42"/>
        </w:numPr>
        <w:rPr>
          <w:rFonts w:cstheme="minorHAnsi"/>
          <w:sz w:val="24"/>
          <w:szCs w:val="24"/>
          <w:lang w:val="en-GB"/>
        </w:rPr>
      </w:pPr>
      <w:r w:rsidRPr="009A466D">
        <w:rPr>
          <w:rFonts w:cstheme="minorHAnsi"/>
          <w:sz w:val="24"/>
          <w:szCs w:val="24"/>
          <w:lang w:val="en-GB"/>
        </w:rPr>
        <w:t xml:space="preserve">The transfer of MF Project funds and assets to existing implementing partners - PGMF, GRET and Save the Children - marks the final exit of UNDP from Microfinance retail and has brought the former UNDP MF project operations under the umbrella of licensed MFIs, regulated under the microfinance law. </w:t>
      </w:r>
    </w:p>
    <w:p w14:paraId="31A7FE27" w14:textId="77777777" w:rsidR="00F4640B" w:rsidRPr="009A466D" w:rsidRDefault="00530CA1" w:rsidP="007F420E">
      <w:pPr>
        <w:pStyle w:val="ListParagraph"/>
        <w:numPr>
          <w:ilvl w:val="0"/>
          <w:numId w:val="42"/>
        </w:numPr>
        <w:rPr>
          <w:rFonts w:cstheme="minorHAnsi"/>
          <w:sz w:val="24"/>
          <w:szCs w:val="24"/>
          <w:lang w:val="en-GB"/>
        </w:rPr>
      </w:pPr>
      <w:r w:rsidRPr="009A466D">
        <w:rPr>
          <w:rFonts w:cstheme="minorHAnsi"/>
          <w:sz w:val="24"/>
          <w:szCs w:val="24"/>
          <w:lang w:val="en-GB"/>
        </w:rPr>
        <w:t xml:space="preserve">UNDP Micro-finance operations and ownership </w:t>
      </w:r>
      <w:r w:rsidR="00235C63" w:rsidRPr="009A466D">
        <w:rPr>
          <w:rFonts w:cstheme="minorHAnsi"/>
          <w:sz w:val="24"/>
          <w:szCs w:val="24"/>
          <w:lang w:val="en-GB"/>
        </w:rPr>
        <w:t xml:space="preserve">under Pact implementation were </w:t>
      </w:r>
      <w:r w:rsidRPr="009A466D">
        <w:rPr>
          <w:rFonts w:cstheme="minorHAnsi"/>
          <w:sz w:val="24"/>
          <w:szCs w:val="24"/>
          <w:lang w:val="en-GB"/>
        </w:rPr>
        <w:t>transferred to Pact Global Microfinance Fund, a sub</w:t>
      </w:r>
      <w:r w:rsidR="005F73FA" w:rsidRPr="009A466D">
        <w:rPr>
          <w:rFonts w:cstheme="minorHAnsi"/>
          <w:sz w:val="24"/>
          <w:szCs w:val="24"/>
          <w:lang w:val="en-GB"/>
        </w:rPr>
        <w:t>sidiary of Pact Inc. at the above ceremony</w:t>
      </w:r>
      <w:r w:rsidR="00C80F40" w:rsidRPr="009A466D">
        <w:rPr>
          <w:rFonts w:cstheme="minorHAnsi"/>
          <w:sz w:val="24"/>
          <w:szCs w:val="24"/>
          <w:lang w:val="en-GB"/>
        </w:rPr>
        <w:t>, with an effective dates of</w:t>
      </w:r>
      <w:r w:rsidR="00F01172" w:rsidRPr="009A466D">
        <w:rPr>
          <w:rFonts w:cstheme="minorHAnsi"/>
          <w:sz w:val="24"/>
          <w:szCs w:val="24"/>
          <w:lang w:val="en-GB"/>
        </w:rPr>
        <w:t xml:space="preserve"> </w:t>
      </w:r>
      <w:r w:rsidR="005F73FA" w:rsidRPr="009A466D">
        <w:rPr>
          <w:rFonts w:cstheme="minorHAnsi"/>
          <w:sz w:val="24"/>
          <w:szCs w:val="24"/>
          <w:lang w:val="en-GB"/>
        </w:rPr>
        <w:t>asset</w:t>
      </w:r>
      <w:r w:rsidR="00F01172" w:rsidRPr="009A466D">
        <w:rPr>
          <w:rFonts w:cstheme="minorHAnsi"/>
          <w:sz w:val="24"/>
          <w:szCs w:val="24"/>
          <w:lang w:val="en-GB"/>
        </w:rPr>
        <w:t>s</w:t>
      </w:r>
      <w:r w:rsidR="005F73FA" w:rsidRPr="009A466D">
        <w:rPr>
          <w:rFonts w:cstheme="minorHAnsi"/>
          <w:sz w:val="24"/>
          <w:szCs w:val="24"/>
          <w:lang w:val="en-GB"/>
        </w:rPr>
        <w:t xml:space="preserve"> transfer </w:t>
      </w:r>
      <w:r w:rsidR="00C80F40" w:rsidRPr="009A466D">
        <w:rPr>
          <w:rFonts w:cstheme="minorHAnsi"/>
          <w:sz w:val="24"/>
          <w:szCs w:val="24"/>
          <w:lang w:val="en-GB"/>
        </w:rPr>
        <w:t xml:space="preserve">as per </w:t>
      </w:r>
      <w:r w:rsidR="00F4640B" w:rsidRPr="009A466D">
        <w:rPr>
          <w:rFonts w:cstheme="minorHAnsi"/>
          <w:sz w:val="24"/>
          <w:szCs w:val="24"/>
          <w:lang w:val="en-GB"/>
        </w:rPr>
        <w:t xml:space="preserve">January 1, 2014. </w:t>
      </w:r>
    </w:p>
    <w:p w14:paraId="31A7FE28" w14:textId="77777777" w:rsidR="00F4640B" w:rsidRPr="009A466D" w:rsidRDefault="00F4640B" w:rsidP="00BC4CC4">
      <w:pPr>
        <w:pStyle w:val="ListParagraph"/>
        <w:numPr>
          <w:ilvl w:val="0"/>
          <w:numId w:val="42"/>
        </w:numPr>
        <w:spacing w:before="120" w:after="120" w:line="240" w:lineRule="auto"/>
        <w:jc w:val="both"/>
        <w:rPr>
          <w:rFonts w:cstheme="minorHAnsi"/>
          <w:sz w:val="24"/>
          <w:szCs w:val="24"/>
          <w:lang w:val="en-GB"/>
        </w:rPr>
      </w:pPr>
      <w:r w:rsidRPr="009A466D">
        <w:rPr>
          <w:rFonts w:cstheme="minorHAnsi"/>
          <w:sz w:val="24"/>
          <w:szCs w:val="24"/>
          <w:lang w:val="en-GB"/>
        </w:rPr>
        <w:t xml:space="preserve">PGMF </w:t>
      </w:r>
      <w:r w:rsidR="00C80F40" w:rsidRPr="009A466D">
        <w:rPr>
          <w:rFonts w:cstheme="minorHAnsi"/>
          <w:sz w:val="24"/>
          <w:szCs w:val="24"/>
          <w:lang w:val="en-GB"/>
        </w:rPr>
        <w:t xml:space="preserve">has taken over </w:t>
      </w:r>
      <w:r w:rsidRPr="009A466D">
        <w:rPr>
          <w:rFonts w:cstheme="minorHAnsi"/>
          <w:sz w:val="24"/>
          <w:szCs w:val="24"/>
          <w:lang w:val="en-GB"/>
        </w:rPr>
        <w:t xml:space="preserve">full ownership of its assets and </w:t>
      </w:r>
      <w:r w:rsidR="00C80F40" w:rsidRPr="009A466D">
        <w:rPr>
          <w:rFonts w:cstheme="minorHAnsi"/>
          <w:sz w:val="24"/>
          <w:szCs w:val="24"/>
          <w:lang w:val="en-GB"/>
        </w:rPr>
        <w:t xml:space="preserve">is obliged to </w:t>
      </w:r>
      <w:r w:rsidRPr="009A466D">
        <w:rPr>
          <w:rFonts w:cstheme="minorHAnsi"/>
          <w:sz w:val="24"/>
          <w:szCs w:val="24"/>
          <w:lang w:val="en-GB"/>
        </w:rPr>
        <w:t>manage the total assets in the best interests of its clients and its operations in total 51 townships (UNDP 25 and PGMF 26)</w:t>
      </w:r>
      <w:r w:rsidR="008E330A" w:rsidRPr="009A466D">
        <w:rPr>
          <w:rFonts w:cstheme="minorHAnsi"/>
          <w:sz w:val="24"/>
          <w:szCs w:val="24"/>
          <w:lang w:val="en-GB"/>
        </w:rPr>
        <w:t xml:space="preserve"> as per the Transfer Agreement. </w:t>
      </w:r>
    </w:p>
    <w:p w14:paraId="31A7FE29" w14:textId="77777777" w:rsidR="00F4640B" w:rsidRPr="009A466D" w:rsidRDefault="00C80F40" w:rsidP="005F73FA">
      <w:pPr>
        <w:pStyle w:val="ListParagraph"/>
        <w:numPr>
          <w:ilvl w:val="0"/>
          <w:numId w:val="42"/>
        </w:numPr>
        <w:spacing w:before="120" w:after="120" w:line="240" w:lineRule="auto"/>
        <w:jc w:val="both"/>
        <w:rPr>
          <w:rFonts w:cstheme="minorHAnsi"/>
          <w:sz w:val="24"/>
          <w:szCs w:val="24"/>
          <w:lang w:val="en-GB"/>
        </w:rPr>
      </w:pPr>
      <w:r w:rsidRPr="009A466D">
        <w:rPr>
          <w:rFonts w:cstheme="minorHAnsi"/>
          <w:sz w:val="24"/>
          <w:szCs w:val="24"/>
          <w:lang w:val="en-GB"/>
        </w:rPr>
        <w:t xml:space="preserve">In compliance with the </w:t>
      </w:r>
      <w:r w:rsidR="008E330A" w:rsidRPr="009A466D">
        <w:rPr>
          <w:rFonts w:cstheme="minorHAnsi"/>
          <w:sz w:val="24"/>
          <w:szCs w:val="24"/>
          <w:lang w:val="en-GB"/>
        </w:rPr>
        <w:t>T</w:t>
      </w:r>
      <w:r w:rsidRPr="009A466D">
        <w:rPr>
          <w:rFonts w:cstheme="minorHAnsi"/>
          <w:sz w:val="24"/>
          <w:szCs w:val="24"/>
          <w:lang w:val="en-GB"/>
        </w:rPr>
        <w:t xml:space="preserve">ransfer </w:t>
      </w:r>
      <w:r w:rsidR="008E330A" w:rsidRPr="009A466D">
        <w:rPr>
          <w:rFonts w:cstheme="minorHAnsi"/>
          <w:sz w:val="24"/>
          <w:szCs w:val="24"/>
          <w:lang w:val="en-GB"/>
        </w:rPr>
        <w:t>A</w:t>
      </w:r>
      <w:r w:rsidRPr="009A466D">
        <w:rPr>
          <w:rFonts w:cstheme="minorHAnsi"/>
          <w:sz w:val="24"/>
          <w:szCs w:val="24"/>
          <w:lang w:val="en-GB"/>
        </w:rPr>
        <w:t>greement</w:t>
      </w:r>
      <w:r w:rsidR="008E330A" w:rsidRPr="009A466D">
        <w:rPr>
          <w:rFonts w:cstheme="minorHAnsi"/>
          <w:sz w:val="24"/>
          <w:szCs w:val="24"/>
          <w:lang w:val="en-GB"/>
        </w:rPr>
        <w:t xml:space="preserve">, </w:t>
      </w:r>
      <w:r w:rsidRPr="009A466D">
        <w:rPr>
          <w:rFonts w:cstheme="minorHAnsi"/>
          <w:sz w:val="24"/>
          <w:szCs w:val="24"/>
          <w:lang w:val="en-GB"/>
        </w:rPr>
        <w:t>a</w:t>
      </w:r>
      <w:r w:rsidR="00327FE3" w:rsidRPr="009A466D">
        <w:rPr>
          <w:rFonts w:cstheme="minorHAnsi"/>
          <w:sz w:val="24"/>
          <w:szCs w:val="24"/>
          <w:lang w:val="en-GB"/>
        </w:rPr>
        <w:t xml:space="preserve"> </w:t>
      </w:r>
      <w:r w:rsidR="00F4640B" w:rsidRPr="009A466D">
        <w:rPr>
          <w:rFonts w:cstheme="minorHAnsi"/>
          <w:sz w:val="24"/>
          <w:szCs w:val="24"/>
          <w:lang w:val="en-GB"/>
        </w:rPr>
        <w:t xml:space="preserve">“transition oversight committee” </w:t>
      </w:r>
      <w:r w:rsidR="00FB5F9A" w:rsidRPr="009A466D">
        <w:rPr>
          <w:rFonts w:cstheme="minorHAnsi"/>
          <w:sz w:val="24"/>
          <w:szCs w:val="24"/>
          <w:lang w:val="en-GB"/>
        </w:rPr>
        <w:t>has been</w:t>
      </w:r>
      <w:r w:rsidR="00F4640B" w:rsidRPr="009A466D">
        <w:rPr>
          <w:rFonts w:cstheme="minorHAnsi"/>
          <w:sz w:val="24"/>
          <w:szCs w:val="24"/>
          <w:lang w:val="en-GB"/>
        </w:rPr>
        <w:t xml:space="preserve"> organized as part of LIFT FI subcommittee for reasons of efficiency and donor coordination</w:t>
      </w:r>
      <w:r w:rsidRPr="009A466D">
        <w:rPr>
          <w:rFonts w:cstheme="minorHAnsi"/>
          <w:sz w:val="24"/>
          <w:szCs w:val="24"/>
          <w:lang w:val="en-GB"/>
        </w:rPr>
        <w:t xml:space="preserve"> to overlook PGMF obligation fulfilment.</w:t>
      </w:r>
    </w:p>
    <w:p w14:paraId="31A7FE2A" w14:textId="77777777" w:rsidR="005F73FA" w:rsidRPr="009A466D" w:rsidRDefault="005F73FA" w:rsidP="006238AF">
      <w:pPr>
        <w:pStyle w:val="ListParagraph"/>
        <w:numPr>
          <w:ilvl w:val="0"/>
          <w:numId w:val="42"/>
        </w:numPr>
        <w:jc w:val="both"/>
        <w:rPr>
          <w:rFonts w:cstheme="minorHAnsi"/>
          <w:sz w:val="24"/>
          <w:szCs w:val="24"/>
          <w:lang w:val="en-GB"/>
        </w:rPr>
      </w:pPr>
      <w:r w:rsidRPr="009A466D">
        <w:rPr>
          <w:rFonts w:cstheme="minorHAnsi"/>
          <w:sz w:val="24"/>
          <w:szCs w:val="24"/>
          <w:lang w:val="en-GB"/>
        </w:rPr>
        <w:t>According to the transfer agreement, PGMF will contribute re</w:t>
      </w:r>
      <w:r w:rsidR="00C04A80" w:rsidRPr="009A466D">
        <w:rPr>
          <w:rFonts w:cstheme="minorHAnsi"/>
          <w:sz w:val="24"/>
          <w:szCs w:val="24"/>
          <w:lang w:val="en-GB"/>
        </w:rPr>
        <w:t>venue sharing of USD 12 million</w:t>
      </w:r>
      <w:r w:rsidRPr="009A466D">
        <w:rPr>
          <w:rFonts w:cstheme="minorHAnsi"/>
          <w:sz w:val="24"/>
          <w:szCs w:val="24"/>
          <w:lang w:val="en-GB"/>
        </w:rPr>
        <w:t xml:space="preserve"> for the MF sector development initiatives in the course of 5 years period.</w:t>
      </w:r>
    </w:p>
    <w:p w14:paraId="31A7FE2B" w14:textId="77777777" w:rsidR="00FB5F9A" w:rsidRPr="009A466D" w:rsidRDefault="00530CA1" w:rsidP="006238AF">
      <w:pPr>
        <w:pStyle w:val="ListParagraph"/>
        <w:numPr>
          <w:ilvl w:val="0"/>
          <w:numId w:val="42"/>
        </w:numPr>
        <w:jc w:val="both"/>
        <w:rPr>
          <w:rFonts w:cstheme="minorHAnsi"/>
          <w:sz w:val="24"/>
          <w:szCs w:val="24"/>
          <w:lang w:val="en-GB"/>
        </w:rPr>
      </w:pPr>
      <w:r w:rsidRPr="009A466D">
        <w:rPr>
          <w:rFonts w:cstheme="minorHAnsi"/>
          <w:sz w:val="24"/>
          <w:szCs w:val="24"/>
          <w:lang w:val="en-GB"/>
        </w:rPr>
        <w:t xml:space="preserve">UNDP Micro-finance operations and </w:t>
      </w:r>
      <w:r w:rsidR="003D2D05" w:rsidRPr="009A466D">
        <w:rPr>
          <w:rFonts w:cstheme="minorHAnsi"/>
          <w:sz w:val="24"/>
          <w:szCs w:val="24"/>
          <w:lang w:val="en-GB"/>
        </w:rPr>
        <w:t xml:space="preserve">ownership </w:t>
      </w:r>
      <w:r w:rsidR="00FB5F9A" w:rsidRPr="009A466D">
        <w:rPr>
          <w:rFonts w:cstheme="minorHAnsi"/>
          <w:sz w:val="24"/>
          <w:szCs w:val="24"/>
          <w:lang w:val="en-GB"/>
        </w:rPr>
        <w:t xml:space="preserve">under GRET implementation </w:t>
      </w:r>
      <w:r w:rsidR="005F73FA" w:rsidRPr="009A466D">
        <w:rPr>
          <w:rFonts w:cstheme="minorHAnsi"/>
          <w:sz w:val="24"/>
          <w:szCs w:val="24"/>
          <w:lang w:val="en-GB"/>
        </w:rPr>
        <w:t xml:space="preserve">were also transferred to </w:t>
      </w:r>
      <w:r w:rsidR="003D2D05" w:rsidRPr="009A466D">
        <w:rPr>
          <w:rFonts w:cstheme="minorHAnsi"/>
          <w:sz w:val="24"/>
          <w:szCs w:val="24"/>
          <w:lang w:val="en-GB"/>
        </w:rPr>
        <w:t xml:space="preserve">GRET </w:t>
      </w:r>
      <w:r w:rsidR="005F73FA" w:rsidRPr="009A466D">
        <w:rPr>
          <w:rFonts w:cstheme="minorHAnsi"/>
          <w:sz w:val="24"/>
          <w:szCs w:val="24"/>
          <w:lang w:val="en-GB"/>
        </w:rPr>
        <w:t>by signing A</w:t>
      </w:r>
      <w:r w:rsidRPr="009A466D">
        <w:rPr>
          <w:rFonts w:cstheme="minorHAnsi"/>
          <w:sz w:val="24"/>
          <w:szCs w:val="24"/>
          <w:lang w:val="en-GB"/>
        </w:rPr>
        <w:t xml:space="preserve">ssets </w:t>
      </w:r>
      <w:r w:rsidR="005F73FA" w:rsidRPr="009A466D">
        <w:rPr>
          <w:rFonts w:cstheme="minorHAnsi"/>
          <w:sz w:val="24"/>
          <w:szCs w:val="24"/>
          <w:lang w:val="en-GB"/>
        </w:rPr>
        <w:t>D</w:t>
      </w:r>
      <w:r w:rsidRPr="009A466D">
        <w:rPr>
          <w:rFonts w:cstheme="minorHAnsi"/>
          <w:sz w:val="24"/>
          <w:szCs w:val="24"/>
          <w:lang w:val="en-GB"/>
        </w:rPr>
        <w:t xml:space="preserve">isposition </w:t>
      </w:r>
      <w:r w:rsidR="008E330A" w:rsidRPr="009A466D">
        <w:rPr>
          <w:rFonts w:cstheme="minorHAnsi"/>
          <w:sz w:val="24"/>
          <w:szCs w:val="24"/>
          <w:lang w:val="en-GB"/>
        </w:rPr>
        <w:t>L</w:t>
      </w:r>
      <w:r w:rsidRPr="009A466D">
        <w:rPr>
          <w:rFonts w:cstheme="minorHAnsi"/>
          <w:sz w:val="24"/>
          <w:szCs w:val="24"/>
          <w:lang w:val="en-GB"/>
        </w:rPr>
        <w:t xml:space="preserve">etter </w:t>
      </w:r>
      <w:r w:rsidR="00F4640B" w:rsidRPr="009A466D">
        <w:rPr>
          <w:rFonts w:cstheme="minorHAnsi"/>
          <w:sz w:val="24"/>
          <w:szCs w:val="24"/>
          <w:lang w:val="en-GB"/>
        </w:rPr>
        <w:t xml:space="preserve">between UNDP and </w:t>
      </w:r>
      <w:r w:rsidRPr="009A466D">
        <w:rPr>
          <w:rFonts w:cstheme="minorHAnsi"/>
          <w:sz w:val="24"/>
          <w:szCs w:val="24"/>
          <w:lang w:val="en-GB"/>
        </w:rPr>
        <w:t xml:space="preserve">GRET </w:t>
      </w:r>
      <w:r w:rsidR="00F4640B" w:rsidRPr="009A466D">
        <w:rPr>
          <w:rFonts w:cstheme="minorHAnsi"/>
          <w:sz w:val="24"/>
          <w:szCs w:val="24"/>
          <w:lang w:val="en-GB"/>
        </w:rPr>
        <w:t>on the 25</w:t>
      </w:r>
      <w:r w:rsidRPr="009A466D">
        <w:rPr>
          <w:rFonts w:cstheme="minorHAnsi"/>
          <w:sz w:val="24"/>
          <w:szCs w:val="24"/>
          <w:lang w:val="en-GB"/>
        </w:rPr>
        <w:t>th September 2014</w:t>
      </w:r>
      <w:r w:rsidR="00F01172" w:rsidRPr="009A466D">
        <w:rPr>
          <w:rFonts w:cstheme="minorHAnsi"/>
          <w:sz w:val="24"/>
          <w:szCs w:val="24"/>
          <w:lang w:val="en-GB"/>
        </w:rPr>
        <w:t>.</w:t>
      </w:r>
      <w:r w:rsidR="008E330A" w:rsidRPr="009A466D">
        <w:rPr>
          <w:rFonts w:cstheme="minorHAnsi"/>
          <w:sz w:val="24"/>
          <w:szCs w:val="24"/>
          <w:lang w:val="en-GB"/>
        </w:rPr>
        <w:t xml:space="preserve"> </w:t>
      </w:r>
    </w:p>
    <w:p w14:paraId="31A7FE2C" w14:textId="77777777" w:rsidR="00530CA1" w:rsidRPr="009A466D" w:rsidRDefault="00FB5F9A">
      <w:pPr>
        <w:pStyle w:val="ListParagraph"/>
        <w:numPr>
          <w:ilvl w:val="0"/>
          <w:numId w:val="42"/>
        </w:numPr>
        <w:jc w:val="both"/>
        <w:rPr>
          <w:rFonts w:cstheme="minorHAnsi"/>
          <w:sz w:val="24"/>
          <w:szCs w:val="24"/>
          <w:lang w:val="en-GB"/>
        </w:rPr>
      </w:pPr>
      <w:r w:rsidRPr="009A466D">
        <w:rPr>
          <w:rFonts w:cstheme="minorHAnsi"/>
          <w:sz w:val="24"/>
          <w:szCs w:val="24"/>
          <w:lang w:val="en-GB"/>
        </w:rPr>
        <w:t xml:space="preserve">UNDP Micro-finance operations and ownership under Save the Children implementation were also transferred to Save the Children by signing Assets Disposition Letter between UNDP and Save the Children on the 13th October 2014. </w:t>
      </w:r>
      <w:r w:rsidR="008E330A" w:rsidRPr="009A466D">
        <w:rPr>
          <w:rFonts w:cstheme="minorHAnsi"/>
          <w:sz w:val="24"/>
          <w:szCs w:val="24"/>
          <w:lang w:val="en-GB"/>
        </w:rPr>
        <w:t xml:space="preserve"> (N</w:t>
      </w:r>
      <w:r w:rsidR="00C90B22" w:rsidRPr="009A466D">
        <w:rPr>
          <w:rFonts w:cstheme="minorHAnsi"/>
          <w:sz w:val="24"/>
          <w:szCs w:val="24"/>
          <w:lang w:val="en-GB"/>
        </w:rPr>
        <w:t>ote:</w:t>
      </w:r>
      <w:r w:rsidR="008E330A" w:rsidRPr="009A466D">
        <w:rPr>
          <w:rFonts w:cstheme="minorHAnsi"/>
          <w:sz w:val="24"/>
          <w:szCs w:val="24"/>
          <w:lang w:val="en-GB"/>
        </w:rPr>
        <w:t xml:space="preserve"> Save the Children and GRET </w:t>
      </w:r>
      <w:r w:rsidR="00C90B22" w:rsidRPr="009A466D">
        <w:rPr>
          <w:rFonts w:cstheme="minorHAnsi"/>
          <w:sz w:val="24"/>
          <w:szCs w:val="24"/>
          <w:lang w:val="en-GB"/>
        </w:rPr>
        <w:t>were</w:t>
      </w:r>
      <w:r w:rsidR="008E330A" w:rsidRPr="009A466D">
        <w:rPr>
          <w:rFonts w:cstheme="minorHAnsi"/>
          <w:sz w:val="24"/>
          <w:szCs w:val="24"/>
          <w:lang w:val="en-GB"/>
        </w:rPr>
        <w:t xml:space="preserve"> no longer required to submit programme narrative and financial reports to SSID from 1st October 2014).</w:t>
      </w:r>
    </w:p>
    <w:p w14:paraId="31A7FE2D" w14:textId="77777777" w:rsidR="00F4640B" w:rsidRPr="009A466D" w:rsidRDefault="00E9332E">
      <w:pPr>
        <w:pStyle w:val="ListParagraph"/>
        <w:numPr>
          <w:ilvl w:val="0"/>
          <w:numId w:val="42"/>
        </w:numPr>
        <w:jc w:val="both"/>
        <w:rPr>
          <w:rFonts w:cstheme="minorHAnsi"/>
          <w:sz w:val="24"/>
          <w:szCs w:val="24"/>
          <w:lang w:val="en-GB"/>
        </w:rPr>
      </w:pPr>
      <w:r w:rsidRPr="009A466D">
        <w:rPr>
          <w:rFonts w:cstheme="minorHAnsi"/>
          <w:sz w:val="24"/>
          <w:szCs w:val="24"/>
          <w:lang w:val="en-GB"/>
        </w:rPr>
        <w:lastRenderedPageBreak/>
        <w:t xml:space="preserve">UNDP </w:t>
      </w:r>
      <w:r w:rsidR="00C90B22" w:rsidRPr="009A466D">
        <w:rPr>
          <w:rFonts w:cstheme="minorHAnsi"/>
          <w:sz w:val="24"/>
          <w:szCs w:val="24"/>
          <w:lang w:val="en-GB"/>
        </w:rPr>
        <w:t>has been</w:t>
      </w:r>
      <w:r w:rsidRPr="009A466D">
        <w:rPr>
          <w:rFonts w:cstheme="minorHAnsi"/>
          <w:sz w:val="24"/>
          <w:szCs w:val="24"/>
          <w:lang w:val="en-GB"/>
        </w:rPr>
        <w:t xml:space="preserve"> conducting the financial closure process which includ</w:t>
      </w:r>
      <w:r w:rsidR="00D24D31" w:rsidRPr="009A466D">
        <w:rPr>
          <w:rFonts w:cstheme="minorHAnsi"/>
          <w:sz w:val="24"/>
          <w:szCs w:val="24"/>
          <w:lang w:val="en-GB"/>
        </w:rPr>
        <w:t>ed</w:t>
      </w:r>
      <w:r w:rsidRPr="009A466D">
        <w:rPr>
          <w:rFonts w:cstheme="minorHAnsi"/>
          <w:sz w:val="24"/>
          <w:szCs w:val="24"/>
          <w:lang w:val="en-GB"/>
        </w:rPr>
        <w:t xml:space="preserve"> closing accounts on advance outstanding through refund process from IPs and closing and r</w:t>
      </w:r>
      <w:r w:rsidR="00F01172" w:rsidRPr="009A466D">
        <w:rPr>
          <w:rFonts w:cstheme="minorHAnsi"/>
          <w:sz w:val="24"/>
          <w:szCs w:val="24"/>
          <w:lang w:val="en-GB"/>
        </w:rPr>
        <w:t xml:space="preserve">efunding </w:t>
      </w:r>
      <w:r w:rsidRPr="009A466D">
        <w:rPr>
          <w:rFonts w:cstheme="minorHAnsi"/>
          <w:sz w:val="24"/>
          <w:szCs w:val="24"/>
          <w:lang w:val="en-GB"/>
        </w:rPr>
        <w:t xml:space="preserve">cost sharing balances of donors. The financial closure process will be completed </w:t>
      </w:r>
      <w:r w:rsidR="008E330A" w:rsidRPr="009A466D">
        <w:rPr>
          <w:rFonts w:cstheme="minorHAnsi"/>
          <w:sz w:val="24"/>
          <w:szCs w:val="24"/>
          <w:lang w:val="en-GB"/>
        </w:rPr>
        <w:t>in 201</w:t>
      </w:r>
      <w:r w:rsidR="00D24D31" w:rsidRPr="009A466D">
        <w:rPr>
          <w:rFonts w:cstheme="minorHAnsi"/>
          <w:sz w:val="24"/>
          <w:szCs w:val="24"/>
          <w:lang w:val="en-GB"/>
        </w:rPr>
        <w:t xml:space="preserve">5 after </w:t>
      </w:r>
      <w:r w:rsidR="00D20305" w:rsidRPr="009A466D">
        <w:rPr>
          <w:rFonts w:cstheme="minorHAnsi"/>
          <w:sz w:val="24"/>
          <w:szCs w:val="24"/>
          <w:lang w:val="en-GB"/>
        </w:rPr>
        <w:t>issuing final CDR in March</w:t>
      </w:r>
      <w:r w:rsidR="008E330A" w:rsidRPr="009A466D">
        <w:rPr>
          <w:rFonts w:cstheme="minorHAnsi"/>
          <w:sz w:val="24"/>
          <w:szCs w:val="24"/>
          <w:lang w:val="en-GB"/>
        </w:rPr>
        <w:t>.</w:t>
      </w:r>
    </w:p>
    <w:p w14:paraId="31A7FE2E" w14:textId="77777777" w:rsidR="0001440A" w:rsidRPr="009A466D" w:rsidRDefault="0001440A">
      <w:pPr>
        <w:pStyle w:val="ListParagraph"/>
        <w:numPr>
          <w:ilvl w:val="0"/>
          <w:numId w:val="42"/>
        </w:numPr>
        <w:jc w:val="both"/>
        <w:rPr>
          <w:rFonts w:cstheme="minorHAnsi"/>
          <w:sz w:val="24"/>
          <w:szCs w:val="24"/>
          <w:lang w:val="en-GB"/>
        </w:rPr>
      </w:pPr>
      <w:r w:rsidRPr="009A466D">
        <w:rPr>
          <w:rFonts w:cstheme="minorHAnsi"/>
          <w:sz w:val="24"/>
          <w:szCs w:val="24"/>
          <w:lang w:val="en-GB"/>
        </w:rPr>
        <w:t>The operations and financial closure processes as of October 2014 was audited by UNDP Board of Audit in October 2014.</w:t>
      </w:r>
    </w:p>
    <w:p w14:paraId="31A7FE2F" w14:textId="77777777" w:rsidR="00AD2B7A" w:rsidRPr="009A466D" w:rsidRDefault="00AD2B7A" w:rsidP="006238AF">
      <w:pPr>
        <w:pStyle w:val="ListParagraph"/>
        <w:jc w:val="both"/>
        <w:rPr>
          <w:rFonts w:cstheme="minorHAnsi"/>
          <w:sz w:val="24"/>
          <w:szCs w:val="24"/>
          <w:lang w:val="en-GB"/>
        </w:rPr>
      </w:pPr>
    </w:p>
    <w:p w14:paraId="31A7FE30" w14:textId="77777777" w:rsidR="004525AF" w:rsidRPr="009A466D" w:rsidRDefault="004525AF" w:rsidP="00E2412D">
      <w:pPr>
        <w:pStyle w:val="ListParagraph"/>
        <w:numPr>
          <w:ilvl w:val="0"/>
          <w:numId w:val="38"/>
        </w:numPr>
        <w:spacing w:before="120" w:after="120" w:line="240" w:lineRule="auto"/>
        <w:ind w:left="714" w:hanging="357"/>
        <w:contextualSpacing w:val="0"/>
        <w:jc w:val="both"/>
        <w:rPr>
          <w:rFonts w:cstheme="minorHAnsi"/>
          <w:b/>
          <w:sz w:val="24"/>
          <w:szCs w:val="24"/>
          <w:lang w:val="en-GB"/>
        </w:rPr>
      </w:pPr>
      <w:r w:rsidRPr="009A466D">
        <w:rPr>
          <w:rFonts w:cstheme="minorHAnsi"/>
          <w:b/>
          <w:sz w:val="24"/>
          <w:szCs w:val="24"/>
          <w:lang w:val="en-GB"/>
        </w:rPr>
        <w:t xml:space="preserve">Enhanced institutional capacity to create employment opportunities </w:t>
      </w:r>
    </w:p>
    <w:p w14:paraId="31A7FE31" w14:textId="77777777" w:rsidR="00DF7673" w:rsidRPr="009A466D" w:rsidRDefault="003D2D05" w:rsidP="003D2D05">
      <w:pPr>
        <w:pStyle w:val="ListParagraph"/>
        <w:numPr>
          <w:ilvl w:val="0"/>
          <w:numId w:val="43"/>
        </w:numPr>
        <w:spacing w:before="120" w:after="120" w:line="240" w:lineRule="auto"/>
        <w:ind w:left="717"/>
        <w:jc w:val="both"/>
        <w:rPr>
          <w:rFonts w:cstheme="minorHAnsi"/>
          <w:sz w:val="24"/>
          <w:szCs w:val="24"/>
          <w:lang w:val="en-GB"/>
        </w:rPr>
      </w:pPr>
      <w:r w:rsidRPr="009A466D">
        <w:rPr>
          <w:rFonts w:cstheme="minorHAnsi"/>
          <w:sz w:val="24"/>
          <w:szCs w:val="24"/>
          <w:lang w:val="en-GB"/>
        </w:rPr>
        <w:t xml:space="preserve">UNDP and Ministry of Co-Operatives agreed to implement </w:t>
      </w:r>
      <w:r w:rsidR="00BB2E6B" w:rsidRPr="009A466D">
        <w:rPr>
          <w:rFonts w:cstheme="minorHAnsi"/>
          <w:sz w:val="24"/>
          <w:szCs w:val="24"/>
          <w:lang w:val="en-GB"/>
        </w:rPr>
        <w:t xml:space="preserve">a </w:t>
      </w:r>
      <w:r w:rsidRPr="009A466D">
        <w:rPr>
          <w:rFonts w:cstheme="minorHAnsi"/>
          <w:sz w:val="24"/>
          <w:szCs w:val="24"/>
          <w:lang w:val="en-GB"/>
        </w:rPr>
        <w:t>pilot activity on strengthening institutional capacity of Vocational Training Institutions in Mandalay Region, Ref: CPAP Pillar 1 Output 4 - Activity 4.2</w:t>
      </w:r>
      <w:r w:rsidR="00BB2E6B" w:rsidRPr="009A466D">
        <w:rPr>
          <w:rFonts w:cstheme="minorHAnsi"/>
          <w:sz w:val="24"/>
          <w:szCs w:val="24"/>
          <w:lang w:val="en-GB"/>
        </w:rPr>
        <w:t>. Therefore</w:t>
      </w:r>
      <w:r w:rsidR="001443A5" w:rsidRPr="009A466D">
        <w:rPr>
          <w:rFonts w:cstheme="minorHAnsi"/>
          <w:sz w:val="24"/>
          <w:szCs w:val="24"/>
          <w:lang w:val="en-GB"/>
        </w:rPr>
        <w:t xml:space="preserve">, </w:t>
      </w:r>
      <w:r w:rsidRPr="009A466D">
        <w:rPr>
          <w:rFonts w:cstheme="minorHAnsi"/>
          <w:sz w:val="24"/>
          <w:szCs w:val="24"/>
          <w:lang w:val="en-GB"/>
        </w:rPr>
        <w:t xml:space="preserve">UNDP contracted an international consultant to conduct institutional capacity assessment at Saunder Vocational Training Institution in Amarapura Township, Mandalay Region during 21st-31st March 2014. The Institutional Capacity Assessment Report for Saunder Weaving School was finalized in May &amp; June 2014 </w:t>
      </w:r>
      <w:r w:rsidR="00BB2E6B" w:rsidRPr="009A466D">
        <w:rPr>
          <w:rFonts w:cstheme="minorHAnsi"/>
          <w:sz w:val="24"/>
          <w:szCs w:val="24"/>
          <w:lang w:val="en-GB"/>
        </w:rPr>
        <w:t xml:space="preserve">in English and Myanmar versions </w:t>
      </w:r>
      <w:r w:rsidRPr="009A466D">
        <w:rPr>
          <w:rFonts w:cstheme="minorHAnsi"/>
          <w:sz w:val="24"/>
          <w:szCs w:val="24"/>
          <w:lang w:val="en-GB"/>
        </w:rPr>
        <w:t xml:space="preserve">incorporating feedbacks from UNDP and UNESCO.  </w:t>
      </w:r>
    </w:p>
    <w:p w14:paraId="31A7FE32" w14:textId="77777777" w:rsidR="00E9332E" w:rsidRPr="009A466D" w:rsidRDefault="00BB2E6B" w:rsidP="003D2D05">
      <w:pPr>
        <w:pStyle w:val="ListParagraph"/>
        <w:numPr>
          <w:ilvl w:val="0"/>
          <w:numId w:val="43"/>
        </w:numPr>
        <w:spacing w:before="120" w:after="120" w:line="240" w:lineRule="auto"/>
        <w:ind w:left="717"/>
        <w:jc w:val="both"/>
        <w:rPr>
          <w:rFonts w:cstheme="minorHAnsi"/>
          <w:sz w:val="24"/>
          <w:szCs w:val="24"/>
          <w:lang w:val="en-GB"/>
        </w:rPr>
      </w:pPr>
      <w:r w:rsidRPr="009A466D">
        <w:rPr>
          <w:rFonts w:cstheme="minorHAnsi"/>
          <w:sz w:val="24"/>
          <w:szCs w:val="24"/>
          <w:lang w:val="en-GB"/>
        </w:rPr>
        <w:t>Key recommendation</w:t>
      </w:r>
      <w:r w:rsidR="001443A5" w:rsidRPr="009A466D">
        <w:rPr>
          <w:rFonts w:cstheme="minorHAnsi"/>
          <w:sz w:val="24"/>
          <w:szCs w:val="24"/>
          <w:lang w:val="en-GB"/>
        </w:rPr>
        <w:t>s</w:t>
      </w:r>
      <w:r w:rsidRPr="009A466D">
        <w:rPr>
          <w:rFonts w:cstheme="minorHAnsi"/>
          <w:sz w:val="24"/>
          <w:szCs w:val="24"/>
          <w:lang w:val="en-GB"/>
        </w:rPr>
        <w:t xml:space="preserve"> of the repor</w:t>
      </w:r>
      <w:r w:rsidR="00E9332E" w:rsidRPr="009A466D">
        <w:rPr>
          <w:rFonts w:cstheme="minorHAnsi"/>
          <w:sz w:val="24"/>
          <w:szCs w:val="24"/>
          <w:lang w:val="en-GB"/>
        </w:rPr>
        <w:t>t</w:t>
      </w:r>
      <w:r w:rsidR="00DF7673" w:rsidRPr="009A466D">
        <w:rPr>
          <w:rFonts w:cstheme="minorHAnsi"/>
          <w:sz w:val="24"/>
          <w:szCs w:val="24"/>
          <w:lang w:val="en-GB"/>
        </w:rPr>
        <w:t xml:space="preserve"> </w:t>
      </w:r>
      <w:r w:rsidR="008E330A" w:rsidRPr="009A466D">
        <w:rPr>
          <w:rFonts w:cstheme="minorHAnsi"/>
          <w:sz w:val="24"/>
          <w:szCs w:val="24"/>
          <w:lang w:val="en-GB"/>
        </w:rPr>
        <w:t>are</w:t>
      </w:r>
      <w:r w:rsidR="00E9332E" w:rsidRPr="009A466D">
        <w:rPr>
          <w:rFonts w:cstheme="minorHAnsi"/>
          <w:sz w:val="24"/>
          <w:szCs w:val="24"/>
          <w:lang w:val="en-GB"/>
        </w:rPr>
        <w:t>:</w:t>
      </w:r>
    </w:p>
    <w:p w14:paraId="31A7FE33" w14:textId="77777777" w:rsidR="001443A5" w:rsidRPr="009A466D" w:rsidRDefault="001443A5" w:rsidP="006238AF">
      <w:pPr>
        <w:pStyle w:val="ListParagraph"/>
        <w:numPr>
          <w:ilvl w:val="0"/>
          <w:numId w:val="45"/>
        </w:numPr>
        <w:jc w:val="both"/>
        <w:rPr>
          <w:rFonts w:cstheme="minorHAnsi"/>
          <w:sz w:val="24"/>
          <w:szCs w:val="24"/>
          <w:lang w:val="en-GB"/>
        </w:rPr>
      </w:pPr>
      <w:r w:rsidRPr="009A466D">
        <w:rPr>
          <w:rFonts w:cstheme="minorHAnsi"/>
          <w:sz w:val="24"/>
          <w:szCs w:val="24"/>
          <w:lang w:val="en-GB"/>
        </w:rPr>
        <w:t xml:space="preserve">The </w:t>
      </w:r>
      <w:r w:rsidR="008E330A" w:rsidRPr="009A466D">
        <w:rPr>
          <w:rFonts w:cstheme="minorHAnsi"/>
          <w:sz w:val="24"/>
          <w:szCs w:val="24"/>
          <w:lang w:val="en-GB"/>
        </w:rPr>
        <w:t>study recommend</w:t>
      </w:r>
      <w:r w:rsidR="00993C9F" w:rsidRPr="009A466D">
        <w:rPr>
          <w:rFonts w:cstheme="minorHAnsi"/>
          <w:sz w:val="24"/>
          <w:szCs w:val="24"/>
          <w:lang w:val="en-GB"/>
        </w:rPr>
        <w:t>ed</w:t>
      </w:r>
      <w:r w:rsidR="008E330A" w:rsidRPr="009A466D">
        <w:rPr>
          <w:rFonts w:cstheme="minorHAnsi"/>
          <w:sz w:val="24"/>
          <w:szCs w:val="24"/>
          <w:lang w:val="en-GB"/>
        </w:rPr>
        <w:t xml:space="preserve"> </w:t>
      </w:r>
      <w:r w:rsidRPr="009A466D">
        <w:rPr>
          <w:rFonts w:cstheme="minorHAnsi"/>
          <w:b/>
          <w:sz w:val="24"/>
          <w:szCs w:val="24"/>
          <w:lang w:val="en-GB"/>
        </w:rPr>
        <w:t xml:space="preserve">Saunder </w:t>
      </w:r>
      <w:r w:rsidR="00F01172" w:rsidRPr="009A466D">
        <w:rPr>
          <w:rFonts w:cstheme="minorHAnsi"/>
          <w:b/>
          <w:sz w:val="24"/>
          <w:szCs w:val="24"/>
          <w:lang w:val="en-GB"/>
        </w:rPr>
        <w:t xml:space="preserve">Weaving </w:t>
      </w:r>
      <w:r w:rsidR="008E330A" w:rsidRPr="009A466D">
        <w:rPr>
          <w:rFonts w:cstheme="minorHAnsi"/>
          <w:b/>
          <w:sz w:val="24"/>
          <w:szCs w:val="24"/>
          <w:lang w:val="en-GB"/>
        </w:rPr>
        <w:t xml:space="preserve">School should transform into Weaving </w:t>
      </w:r>
      <w:r w:rsidRPr="009A466D">
        <w:rPr>
          <w:rFonts w:cstheme="minorHAnsi"/>
          <w:b/>
          <w:sz w:val="24"/>
          <w:szCs w:val="24"/>
          <w:lang w:val="en-GB"/>
        </w:rPr>
        <w:t>Center of Excellence</w:t>
      </w:r>
      <w:r w:rsidRPr="009A466D">
        <w:rPr>
          <w:rFonts w:cstheme="minorHAnsi"/>
          <w:sz w:val="24"/>
          <w:szCs w:val="24"/>
          <w:lang w:val="en-GB"/>
        </w:rPr>
        <w:t xml:space="preserve"> serves as the country’s core place for modern and up-to-date skills development methods in textiles and weaving and produce graduates of substantial capacity ready to enter various areas of the textile sector</w:t>
      </w:r>
      <w:r w:rsidR="00993C9F" w:rsidRPr="009A466D">
        <w:rPr>
          <w:rFonts w:cstheme="minorHAnsi"/>
          <w:sz w:val="24"/>
          <w:szCs w:val="24"/>
          <w:lang w:val="en-GB"/>
        </w:rPr>
        <w:t xml:space="preserve"> which would not be engaging in other type of vocational trainings.</w:t>
      </w:r>
    </w:p>
    <w:p w14:paraId="31A7FE34" w14:textId="77777777" w:rsidR="003D2D05" w:rsidRPr="009A466D" w:rsidRDefault="00993C9F" w:rsidP="006238AF">
      <w:pPr>
        <w:pStyle w:val="ListParagraph"/>
        <w:numPr>
          <w:ilvl w:val="0"/>
          <w:numId w:val="45"/>
        </w:numPr>
        <w:jc w:val="both"/>
        <w:rPr>
          <w:rFonts w:cstheme="minorHAnsi"/>
          <w:sz w:val="24"/>
          <w:szCs w:val="24"/>
          <w:lang w:val="en-GB"/>
        </w:rPr>
      </w:pPr>
      <w:r w:rsidRPr="009A466D">
        <w:rPr>
          <w:rFonts w:cstheme="minorHAnsi"/>
          <w:sz w:val="24"/>
          <w:szCs w:val="24"/>
          <w:lang w:val="en-GB"/>
        </w:rPr>
        <w:t xml:space="preserve">The study suggested to conduct </w:t>
      </w:r>
      <w:r w:rsidRPr="009A466D">
        <w:rPr>
          <w:rFonts w:cstheme="minorHAnsi"/>
          <w:b/>
          <w:sz w:val="24"/>
          <w:szCs w:val="24"/>
          <w:lang w:val="en-GB"/>
        </w:rPr>
        <w:t xml:space="preserve">a survey on </w:t>
      </w:r>
      <w:r w:rsidR="001443A5" w:rsidRPr="009A466D">
        <w:rPr>
          <w:rFonts w:cstheme="minorHAnsi"/>
          <w:b/>
          <w:sz w:val="24"/>
          <w:szCs w:val="24"/>
          <w:lang w:val="en-GB"/>
        </w:rPr>
        <w:t>supply and demand sides</w:t>
      </w:r>
      <w:r w:rsidR="001443A5" w:rsidRPr="009A466D">
        <w:rPr>
          <w:rFonts w:cstheme="minorHAnsi"/>
          <w:sz w:val="24"/>
          <w:szCs w:val="24"/>
          <w:lang w:val="en-GB"/>
        </w:rPr>
        <w:t xml:space="preserve"> of textile sector in Myanmar to identify market demand for weaving products and skill sets demand from weaving/textile businesses that would help the school in Curriculum Development and Training in line with market demand and NSSA. </w:t>
      </w:r>
    </w:p>
    <w:p w14:paraId="31A7FE35" w14:textId="77777777" w:rsidR="003D2D05" w:rsidRPr="009A466D" w:rsidRDefault="00BB2E6B"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As a follow up</w:t>
      </w:r>
      <w:r w:rsidR="00C04A80" w:rsidRPr="009A466D">
        <w:rPr>
          <w:rFonts w:cstheme="minorHAnsi"/>
          <w:sz w:val="24"/>
          <w:szCs w:val="24"/>
          <w:lang w:val="en-GB"/>
        </w:rPr>
        <w:t xml:space="preserve"> UNDP has consulted</w:t>
      </w:r>
      <w:r w:rsidR="003D2D05" w:rsidRPr="009A466D">
        <w:rPr>
          <w:rFonts w:cstheme="minorHAnsi"/>
          <w:sz w:val="24"/>
          <w:szCs w:val="24"/>
          <w:lang w:val="en-GB"/>
        </w:rPr>
        <w:t xml:space="preserve"> with SSID </w:t>
      </w:r>
      <w:r w:rsidRPr="009A466D">
        <w:rPr>
          <w:rFonts w:cstheme="minorHAnsi"/>
          <w:sz w:val="24"/>
          <w:szCs w:val="24"/>
          <w:lang w:val="en-GB"/>
        </w:rPr>
        <w:t>on next steps for</w:t>
      </w:r>
      <w:r w:rsidR="003D2D05" w:rsidRPr="009A466D">
        <w:rPr>
          <w:rFonts w:cstheme="minorHAnsi"/>
          <w:sz w:val="24"/>
          <w:szCs w:val="24"/>
          <w:lang w:val="en-GB"/>
        </w:rPr>
        <w:t xml:space="preserve"> </w:t>
      </w:r>
      <w:r w:rsidRPr="009A466D">
        <w:rPr>
          <w:rFonts w:cstheme="minorHAnsi"/>
          <w:sz w:val="24"/>
          <w:szCs w:val="24"/>
          <w:lang w:val="en-GB"/>
        </w:rPr>
        <w:t xml:space="preserve">continued </w:t>
      </w:r>
      <w:r w:rsidR="003D2D05" w:rsidRPr="009A466D">
        <w:rPr>
          <w:rFonts w:cstheme="minorHAnsi"/>
          <w:sz w:val="24"/>
          <w:szCs w:val="24"/>
          <w:lang w:val="en-GB"/>
        </w:rPr>
        <w:t xml:space="preserve">UNDP technical assistance towards </w:t>
      </w:r>
      <w:r w:rsidR="0079423D" w:rsidRPr="009A466D">
        <w:rPr>
          <w:rFonts w:cstheme="minorHAnsi"/>
          <w:sz w:val="24"/>
          <w:szCs w:val="24"/>
          <w:lang w:val="en-GB"/>
        </w:rPr>
        <w:t xml:space="preserve">establishment of </w:t>
      </w:r>
      <w:r w:rsidR="00C04A80" w:rsidRPr="009A466D">
        <w:rPr>
          <w:rFonts w:cstheme="minorHAnsi"/>
          <w:sz w:val="24"/>
          <w:szCs w:val="24"/>
          <w:lang w:val="en-GB"/>
        </w:rPr>
        <w:t xml:space="preserve">Saunder </w:t>
      </w:r>
      <w:r w:rsidR="00F01172" w:rsidRPr="009A466D">
        <w:rPr>
          <w:rFonts w:cstheme="minorHAnsi"/>
          <w:sz w:val="24"/>
          <w:szCs w:val="24"/>
          <w:lang w:val="en-GB"/>
        </w:rPr>
        <w:t>W</w:t>
      </w:r>
      <w:r w:rsidR="00C04A80" w:rsidRPr="009A466D">
        <w:rPr>
          <w:rFonts w:cstheme="minorHAnsi"/>
          <w:sz w:val="24"/>
          <w:szCs w:val="24"/>
          <w:lang w:val="en-GB"/>
        </w:rPr>
        <w:t xml:space="preserve">eaving </w:t>
      </w:r>
      <w:r w:rsidR="00F01172" w:rsidRPr="009A466D">
        <w:rPr>
          <w:rFonts w:cstheme="minorHAnsi"/>
          <w:sz w:val="24"/>
          <w:szCs w:val="24"/>
          <w:lang w:val="en-GB"/>
        </w:rPr>
        <w:t>C</w:t>
      </w:r>
      <w:r w:rsidR="00C04A80" w:rsidRPr="009A466D">
        <w:rPr>
          <w:rFonts w:cstheme="minorHAnsi"/>
          <w:sz w:val="24"/>
          <w:szCs w:val="24"/>
          <w:lang w:val="en-GB"/>
        </w:rPr>
        <w:t xml:space="preserve">enter of </w:t>
      </w:r>
      <w:r w:rsidR="00F01172" w:rsidRPr="009A466D">
        <w:rPr>
          <w:rFonts w:cstheme="minorHAnsi"/>
          <w:sz w:val="24"/>
          <w:szCs w:val="24"/>
          <w:lang w:val="en-GB"/>
        </w:rPr>
        <w:t>E</w:t>
      </w:r>
      <w:r w:rsidR="00C04A80" w:rsidRPr="009A466D">
        <w:rPr>
          <w:rFonts w:cstheme="minorHAnsi"/>
          <w:sz w:val="24"/>
          <w:szCs w:val="24"/>
          <w:lang w:val="en-GB"/>
        </w:rPr>
        <w:t>xcellence</w:t>
      </w:r>
      <w:r w:rsidR="0001440A" w:rsidRPr="009A466D">
        <w:rPr>
          <w:rFonts w:cstheme="minorHAnsi"/>
          <w:sz w:val="24"/>
          <w:szCs w:val="24"/>
          <w:lang w:val="en-GB"/>
        </w:rPr>
        <w:t xml:space="preserve"> with the development of a comprehensive project document to serve as a reference for the government on implementation and to potentially attract additional partners. </w:t>
      </w:r>
    </w:p>
    <w:p w14:paraId="31A7FE36" w14:textId="77777777" w:rsidR="00D20305" w:rsidRPr="009A466D" w:rsidRDefault="00D20305" w:rsidP="009A466D">
      <w:pPr>
        <w:jc w:val="both"/>
        <w:rPr>
          <w:rFonts w:cstheme="minorHAnsi"/>
          <w:b/>
          <w:sz w:val="24"/>
          <w:szCs w:val="24"/>
          <w:lang w:val="en-GB"/>
        </w:rPr>
      </w:pPr>
    </w:p>
    <w:p w14:paraId="31A7FE37" w14:textId="77777777" w:rsidR="004525AF" w:rsidRPr="009A466D" w:rsidRDefault="004525AF" w:rsidP="00E2412D">
      <w:pPr>
        <w:pStyle w:val="ListParagraph"/>
        <w:numPr>
          <w:ilvl w:val="0"/>
          <w:numId w:val="38"/>
        </w:numPr>
        <w:spacing w:before="120" w:after="120" w:line="240" w:lineRule="auto"/>
        <w:ind w:left="714" w:hanging="357"/>
        <w:contextualSpacing w:val="0"/>
        <w:jc w:val="both"/>
        <w:rPr>
          <w:rFonts w:cstheme="minorHAnsi"/>
          <w:b/>
          <w:sz w:val="24"/>
          <w:szCs w:val="24"/>
          <w:lang w:val="en-GB"/>
        </w:rPr>
      </w:pPr>
      <w:r w:rsidRPr="009A466D">
        <w:rPr>
          <w:rFonts w:cstheme="minorHAnsi"/>
          <w:b/>
          <w:sz w:val="24"/>
          <w:szCs w:val="24"/>
          <w:lang w:val="en-GB"/>
        </w:rPr>
        <w:t>Enhanced institutional capacity to foster entrepreneurship</w:t>
      </w:r>
    </w:p>
    <w:p w14:paraId="31A7FE38" w14:textId="77777777" w:rsidR="00837BD1" w:rsidRPr="009A466D" w:rsidRDefault="00BB2E6B" w:rsidP="007F420E">
      <w:pPr>
        <w:pStyle w:val="ListParagraph"/>
        <w:numPr>
          <w:ilvl w:val="0"/>
          <w:numId w:val="44"/>
        </w:numPr>
        <w:spacing w:before="120" w:after="120" w:line="240" w:lineRule="auto"/>
        <w:jc w:val="both"/>
        <w:rPr>
          <w:rFonts w:cstheme="minorHAnsi"/>
          <w:sz w:val="24"/>
          <w:szCs w:val="24"/>
          <w:lang w:val="en-GB"/>
        </w:rPr>
      </w:pPr>
      <w:r w:rsidRPr="009A466D">
        <w:rPr>
          <w:rFonts w:cstheme="minorHAnsi"/>
          <w:sz w:val="24"/>
          <w:szCs w:val="24"/>
          <w:lang w:val="en-GB"/>
        </w:rPr>
        <w:t xml:space="preserve">UNDP and SSID agreed to work together and pilot the provision of </w:t>
      </w:r>
      <w:r w:rsidR="00837BD1" w:rsidRPr="009A466D">
        <w:rPr>
          <w:rFonts w:cstheme="minorHAnsi"/>
          <w:sz w:val="24"/>
          <w:szCs w:val="24"/>
          <w:lang w:val="en-GB"/>
        </w:rPr>
        <w:t xml:space="preserve">vocational trainings in </w:t>
      </w:r>
      <w:r w:rsidRPr="009A466D">
        <w:rPr>
          <w:rFonts w:cstheme="minorHAnsi"/>
          <w:sz w:val="24"/>
          <w:szCs w:val="24"/>
          <w:lang w:val="en-GB"/>
        </w:rPr>
        <w:t xml:space="preserve">support of </w:t>
      </w:r>
      <w:r w:rsidR="00837BD1" w:rsidRPr="009A466D">
        <w:rPr>
          <w:rFonts w:cstheme="minorHAnsi"/>
          <w:sz w:val="24"/>
          <w:szCs w:val="24"/>
          <w:lang w:val="en-GB"/>
        </w:rPr>
        <w:t>UNDP</w:t>
      </w:r>
      <w:r w:rsidRPr="009A466D">
        <w:rPr>
          <w:rFonts w:cstheme="minorHAnsi"/>
          <w:sz w:val="24"/>
          <w:szCs w:val="24"/>
          <w:lang w:val="en-GB"/>
        </w:rPr>
        <w:t>s livelihood for social cohesion program</w:t>
      </w:r>
      <w:r w:rsidR="00837BD1" w:rsidRPr="009A466D">
        <w:rPr>
          <w:rFonts w:cstheme="minorHAnsi"/>
          <w:sz w:val="24"/>
          <w:szCs w:val="24"/>
          <w:lang w:val="en-GB"/>
        </w:rPr>
        <w:t xml:space="preserve"> targeted 7 States/Regions</w:t>
      </w:r>
      <w:r w:rsidRPr="009A466D">
        <w:rPr>
          <w:rFonts w:cstheme="minorHAnsi"/>
          <w:sz w:val="24"/>
          <w:szCs w:val="24"/>
          <w:lang w:val="en-GB"/>
        </w:rPr>
        <w:t>. Training is being provided</w:t>
      </w:r>
      <w:r w:rsidR="00837BD1" w:rsidRPr="009A466D">
        <w:rPr>
          <w:rFonts w:cstheme="minorHAnsi"/>
          <w:sz w:val="24"/>
          <w:szCs w:val="24"/>
          <w:lang w:val="en-GB"/>
        </w:rPr>
        <w:t xml:space="preserve"> via SSID technical team</w:t>
      </w:r>
      <w:r w:rsidR="00C04A80" w:rsidRPr="009A466D">
        <w:rPr>
          <w:rFonts w:cstheme="minorHAnsi"/>
          <w:sz w:val="24"/>
          <w:szCs w:val="24"/>
          <w:lang w:val="en-GB"/>
        </w:rPr>
        <w:t xml:space="preserve"> </w:t>
      </w:r>
      <w:r w:rsidRPr="009A466D">
        <w:rPr>
          <w:rFonts w:cstheme="minorHAnsi"/>
          <w:sz w:val="24"/>
          <w:szCs w:val="24"/>
          <w:lang w:val="en-GB"/>
        </w:rPr>
        <w:t xml:space="preserve">focusing on </w:t>
      </w:r>
      <w:r w:rsidR="00F01172" w:rsidRPr="009A466D">
        <w:rPr>
          <w:rFonts w:cstheme="minorHAnsi"/>
          <w:sz w:val="24"/>
          <w:szCs w:val="24"/>
          <w:lang w:val="en-GB"/>
        </w:rPr>
        <w:t xml:space="preserve">Sewing, Handicraft, Motorcycle repair, Carpentry, and Food processing </w:t>
      </w:r>
      <w:r w:rsidRPr="009A466D">
        <w:rPr>
          <w:rFonts w:cstheme="minorHAnsi"/>
          <w:sz w:val="24"/>
          <w:szCs w:val="24"/>
          <w:lang w:val="en-GB"/>
        </w:rPr>
        <w:t xml:space="preserve">in close </w:t>
      </w:r>
      <w:r w:rsidR="00F01172" w:rsidRPr="009A466D">
        <w:rPr>
          <w:rFonts w:cstheme="minorHAnsi"/>
          <w:sz w:val="24"/>
          <w:szCs w:val="24"/>
          <w:lang w:val="en-GB"/>
        </w:rPr>
        <w:t>cooperation</w:t>
      </w:r>
      <w:r w:rsidRPr="009A466D">
        <w:rPr>
          <w:rFonts w:cstheme="minorHAnsi"/>
          <w:sz w:val="24"/>
          <w:szCs w:val="24"/>
          <w:lang w:val="en-GB"/>
        </w:rPr>
        <w:t xml:space="preserve"> with the </w:t>
      </w:r>
      <w:r w:rsidR="00C04A80" w:rsidRPr="009A466D">
        <w:rPr>
          <w:rFonts w:cstheme="minorHAnsi"/>
          <w:sz w:val="24"/>
          <w:szCs w:val="24"/>
          <w:lang w:val="en-GB"/>
        </w:rPr>
        <w:t xml:space="preserve"> </w:t>
      </w:r>
      <w:r w:rsidRPr="009A466D">
        <w:rPr>
          <w:rFonts w:cstheme="minorHAnsi"/>
          <w:sz w:val="24"/>
          <w:szCs w:val="24"/>
          <w:lang w:val="en-GB"/>
        </w:rPr>
        <w:t>pillar 01/ output 5 team (</w:t>
      </w:r>
      <w:r w:rsidR="00C04A80" w:rsidRPr="009A466D">
        <w:rPr>
          <w:rFonts w:cstheme="minorHAnsi"/>
          <w:sz w:val="24"/>
          <w:szCs w:val="24"/>
          <w:lang w:val="en-GB"/>
        </w:rPr>
        <w:t>Livelihood and Social Cohesion</w:t>
      </w:r>
      <w:r w:rsidRPr="009A466D">
        <w:rPr>
          <w:rFonts w:cstheme="minorHAnsi"/>
          <w:sz w:val="24"/>
          <w:szCs w:val="24"/>
          <w:lang w:val="en-GB"/>
        </w:rPr>
        <w:t>)</w:t>
      </w:r>
      <w:r w:rsidR="00C04A80" w:rsidRPr="009A466D">
        <w:rPr>
          <w:rFonts w:cstheme="minorHAnsi"/>
          <w:sz w:val="24"/>
          <w:szCs w:val="24"/>
          <w:lang w:val="en-GB"/>
        </w:rPr>
        <w:t xml:space="preserve"> (Output 5).</w:t>
      </w:r>
    </w:p>
    <w:p w14:paraId="31A7FE39" w14:textId="77777777" w:rsidR="00AD2B7A" w:rsidRPr="009A466D" w:rsidRDefault="00AD2B7A" w:rsidP="006238AF">
      <w:pPr>
        <w:pStyle w:val="ListParagraph"/>
        <w:spacing w:before="120" w:after="120" w:line="240" w:lineRule="auto"/>
        <w:ind w:left="717"/>
        <w:jc w:val="both"/>
        <w:rPr>
          <w:rFonts w:cstheme="minorHAnsi"/>
          <w:sz w:val="24"/>
          <w:szCs w:val="24"/>
          <w:lang w:val="en-GB"/>
        </w:rPr>
      </w:pPr>
    </w:p>
    <w:p w14:paraId="31A7FE3A" w14:textId="77777777" w:rsidR="00993C9F" w:rsidRDefault="00993C9F" w:rsidP="007F420E">
      <w:pPr>
        <w:pStyle w:val="ListParagraph"/>
        <w:numPr>
          <w:ilvl w:val="0"/>
          <w:numId w:val="44"/>
        </w:numPr>
        <w:spacing w:before="120" w:after="120" w:line="240" w:lineRule="auto"/>
        <w:jc w:val="both"/>
        <w:rPr>
          <w:rFonts w:cstheme="minorHAnsi"/>
          <w:sz w:val="24"/>
          <w:szCs w:val="24"/>
          <w:lang w:val="en-GB"/>
        </w:rPr>
      </w:pPr>
      <w:r w:rsidRPr="009A466D">
        <w:rPr>
          <w:rFonts w:cstheme="minorHAnsi"/>
          <w:sz w:val="24"/>
          <w:szCs w:val="24"/>
          <w:lang w:val="en-GB"/>
        </w:rPr>
        <w:t xml:space="preserve">At present, due to funding </w:t>
      </w:r>
      <w:r w:rsidR="00AD2B7A" w:rsidRPr="009A466D">
        <w:rPr>
          <w:rFonts w:cstheme="minorHAnsi"/>
          <w:sz w:val="24"/>
          <w:szCs w:val="24"/>
          <w:lang w:val="en-GB"/>
        </w:rPr>
        <w:t>constraints</w:t>
      </w:r>
      <w:r w:rsidRPr="009A466D">
        <w:rPr>
          <w:rFonts w:cstheme="minorHAnsi"/>
          <w:sz w:val="24"/>
          <w:szCs w:val="24"/>
          <w:lang w:val="en-GB"/>
        </w:rPr>
        <w:t xml:space="preserve">, </w:t>
      </w:r>
      <w:r w:rsidR="00AD2B7A" w:rsidRPr="009A466D">
        <w:rPr>
          <w:rFonts w:cstheme="minorHAnsi"/>
          <w:sz w:val="24"/>
          <w:szCs w:val="24"/>
          <w:lang w:val="en-GB"/>
        </w:rPr>
        <w:t>activates</w:t>
      </w:r>
      <w:r w:rsidRPr="009A466D">
        <w:rPr>
          <w:rFonts w:cstheme="minorHAnsi"/>
          <w:sz w:val="24"/>
          <w:szCs w:val="24"/>
          <w:lang w:val="en-GB"/>
        </w:rPr>
        <w:t xml:space="preserve"> under “Enhanced institutional capacity to foster entrepreneurship” are </w:t>
      </w:r>
      <w:r w:rsidR="00246593" w:rsidRPr="009A466D">
        <w:rPr>
          <w:rFonts w:cstheme="minorHAnsi"/>
          <w:sz w:val="24"/>
          <w:szCs w:val="24"/>
          <w:lang w:val="en-GB"/>
        </w:rPr>
        <w:t>limited to micro entrepreneur support as above.</w:t>
      </w:r>
    </w:p>
    <w:p w14:paraId="31A7FE3B" w14:textId="77777777" w:rsidR="009A466D" w:rsidRPr="000572D3" w:rsidRDefault="009A466D" w:rsidP="000572D3">
      <w:pPr>
        <w:pStyle w:val="ListParagraph"/>
        <w:rPr>
          <w:rFonts w:cstheme="minorHAnsi"/>
          <w:sz w:val="24"/>
          <w:szCs w:val="24"/>
          <w:lang w:val="en-GB"/>
        </w:rPr>
      </w:pPr>
    </w:p>
    <w:p w14:paraId="31A7FE3C" w14:textId="77777777" w:rsidR="002F073A" w:rsidRPr="009A466D" w:rsidRDefault="00B061A6" w:rsidP="00E2412D">
      <w:pPr>
        <w:keepNext/>
        <w:spacing w:before="240" w:after="120"/>
        <w:jc w:val="both"/>
        <w:rPr>
          <w:rFonts w:cstheme="minorHAnsi"/>
          <w:b/>
          <w:color w:val="0070C0"/>
          <w:spacing w:val="80"/>
          <w:sz w:val="24"/>
          <w:szCs w:val="24"/>
          <w:lang w:val="en-GB"/>
        </w:rPr>
      </w:pPr>
      <w:r w:rsidRPr="009A466D">
        <w:rPr>
          <w:rFonts w:cstheme="minorHAnsi"/>
          <w:b/>
          <w:color w:val="0070C0"/>
          <w:spacing w:val="80"/>
          <w:sz w:val="24"/>
          <w:szCs w:val="24"/>
          <w:lang w:val="en-GB"/>
        </w:rPr>
        <w:t>3</w:t>
      </w:r>
      <w:r w:rsidR="009424A7" w:rsidRPr="009A466D">
        <w:rPr>
          <w:rFonts w:cstheme="minorHAnsi"/>
          <w:b/>
          <w:color w:val="0070C0"/>
          <w:spacing w:val="80"/>
          <w:sz w:val="24"/>
          <w:szCs w:val="24"/>
          <w:lang w:val="en-GB"/>
        </w:rPr>
        <w:t xml:space="preserve">. </w:t>
      </w:r>
      <w:r w:rsidR="002F073A" w:rsidRPr="009A466D">
        <w:rPr>
          <w:rFonts w:cstheme="minorHAnsi"/>
          <w:b/>
          <w:color w:val="0070C0"/>
          <w:spacing w:val="80"/>
          <w:sz w:val="24"/>
          <w:szCs w:val="24"/>
          <w:lang w:val="en-GB"/>
        </w:rPr>
        <w:t>CHALLENGES AND LEARNING</w:t>
      </w:r>
      <w:r w:rsidR="009A466D">
        <w:rPr>
          <w:rFonts w:cstheme="minorHAnsi"/>
          <w:b/>
          <w:color w:val="0070C0"/>
          <w:spacing w:val="80"/>
          <w:sz w:val="24"/>
          <w:szCs w:val="24"/>
          <w:lang w:val="en-GB"/>
        </w:rPr>
        <w:t>S</w:t>
      </w:r>
      <w:r w:rsidR="002F073A" w:rsidRPr="009A466D">
        <w:rPr>
          <w:rFonts w:cstheme="minorHAnsi"/>
          <w:b/>
          <w:color w:val="0070C0"/>
          <w:spacing w:val="80"/>
          <w:sz w:val="24"/>
          <w:szCs w:val="24"/>
          <w:lang w:val="en-GB"/>
        </w:rPr>
        <w:t xml:space="preserve"> </w:t>
      </w:r>
    </w:p>
    <w:p w14:paraId="31A7FE3D" w14:textId="77777777" w:rsidR="007F1BF0" w:rsidRPr="009A466D" w:rsidRDefault="007F1BF0" w:rsidP="009A466D">
      <w:pPr>
        <w:spacing w:after="0" w:line="240" w:lineRule="auto"/>
        <w:ind w:firstLine="360"/>
        <w:jc w:val="both"/>
        <w:rPr>
          <w:rFonts w:cstheme="minorHAnsi"/>
          <w:b/>
          <w:sz w:val="24"/>
          <w:szCs w:val="24"/>
          <w:lang w:val="en-GB"/>
        </w:rPr>
      </w:pPr>
      <w:r w:rsidRPr="009A466D">
        <w:rPr>
          <w:rFonts w:cstheme="minorHAnsi"/>
          <w:b/>
          <w:sz w:val="24"/>
          <w:szCs w:val="24"/>
          <w:lang w:val="en-GB"/>
        </w:rPr>
        <w:t>MAP</w:t>
      </w:r>
    </w:p>
    <w:p w14:paraId="31A7FE3E" w14:textId="77777777" w:rsidR="00F848A0" w:rsidRPr="009A466D" w:rsidRDefault="00F848A0"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Bringing together all of the complex aspects relating to financial inclusion into one document has been a challenge.</w:t>
      </w:r>
    </w:p>
    <w:p w14:paraId="31A7FE3F" w14:textId="77777777" w:rsidR="00F848A0" w:rsidRPr="009A466D" w:rsidRDefault="00F848A0"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UNCDF to raise sufficient funding to enable programming work in Myanmar on activities arising from the diagnostic.</w:t>
      </w:r>
    </w:p>
    <w:p w14:paraId="31A7FE40" w14:textId="77777777" w:rsidR="00FB22DB" w:rsidRPr="009A466D" w:rsidRDefault="00FB22DB"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Coordinating feedback on the Financial Inclusion Roadmap coming from a very wide range of different stakeholders, each of these with different agendas</w:t>
      </w:r>
      <w:r w:rsidR="00F0350F">
        <w:rPr>
          <w:rFonts w:cstheme="minorHAnsi"/>
          <w:sz w:val="24"/>
          <w:szCs w:val="24"/>
          <w:lang w:val="en-GB"/>
        </w:rPr>
        <w:t>.</w:t>
      </w:r>
    </w:p>
    <w:p w14:paraId="31A7FE41" w14:textId="77777777" w:rsidR="00F848A0" w:rsidRPr="009A466D" w:rsidRDefault="00FB22DB"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Advocating for International Organizations, Donors and Government to all work within one framework and towards the same goal</w:t>
      </w:r>
      <w:r w:rsidR="00F0350F">
        <w:rPr>
          <w:rFonts w:cstheme="minorHAnsi"/>
          <w:sz w:val="24"/>
          <w:szCs w:val="24"/>
          <w:lang w:val="en-GB"/>
        </w:rPr>
        <w:t>.</w:t>
      </w:r>
    </w:p>
    <w:p w14:paraId="31A7FE42" w14:textId="77777777" w:rsidR="00B92EF6" w:rsidRPr="009A466D" w:rsidRDefault="00B92EF6"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Ensuring stakeholder buy in for the road map Understanding Government approval processes for the Road Map</w:t>
      </w:r>
      <w:r w:rsidR="00F0350F">
        <w:rPr>
          <w:rFonts w:cstheme="minorHAnsi"/>
          <w:sz w:val="24"/>
          <w:szCs w:val="24"/>
          <w:lang w:val="en-GB"/>
        </w:rPr>
        <w:t>.</w:t>
      </w:r>
    </w:p>
    <w:p w14:paraId="31A7FE43" w14:textId="77777777" w:rsidR="00F848A0" w:rsidRPr="009A466D" w:rsidRDefault="00F848A0" w:rsidP="009A466D">
      <w:pPr>
        <w:pStyle w:val="ListParagraph"/>
        <w:spacing w:after="0" w:line="240" w:lineRule="auto"/>
        <w:jc w:val="both"/>
        <w:rPr>
          <w:rFonts w:cstheme="minorHAnsi"/>
          <w:sz w:val="24"/>
          <w:szCs w:val="24"/>
          <w:lang w:val="en-GB"/>
        </w:rPr>
      </w:pPr>
    </w:p>
    <w:p w14:paraId="31A7FE44" w14:textId="77777777" w:rsidR="007F1BF0" w:rsidRPr="009A466D" w:rsidRDefault="007F1BF0" w:rsidP="009A466D">
      <w:pPr>
        <w:spacing w:after="0" w:line="240" w:lineRule="auto"/>
        <w:ind w:firstLine="360"/>
        <w:jc w:val="both"/>
        <w:rPr>
          <w:rFonts w:cstheme="minorHAnsi"/>
          <w:b/>
          <w:sz w:val="24"/>
          <w:szCs w:val="24"/>
          <w:lang w:val="en-GB"/>
        </w:rPr>
      </w:pPr>
      <w:r w:rsidRPr="009A466D">
        <w:rPr>
          <w:rFonts w:cstheme="minorHAnsi"/>
          <w:b/>
          <w:sz w:val="24"/>
          <w:szCs w:val="24"/>
          <w:lang w:val="en-GB"/>
        </w:rPr>
        <w:t>MicroLead</w:t>
      </w:r>
    </w:p>
    <w:p w14:paraId="31A7FE45" w14:textId="77777777" w:rsidR="00371F7F" w:rsidRPr="009A466D" w:rsidRDefault="00371F7F"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MicroLead started later than anticipated. We are in the process of revising the agreement with LIFT to extend the project through 2017. </w:t>
      </w:r>
    </w:p>
    <w:p w14:paraId="31A7FE46" w14:textId="77777777" w:rsidR="00F848A0" w:rsidRPr="009A466D" w:rsidRDefault="00F848A0"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Securing Deposit Taking Licenses for UNCDF sub-grantees: this process took longer than expected resulting in five month delay in the start of the operations for two out of the three FSP. </w:t>
      </w:r>
    </w:p>
    <w:p w14:paraId="31A7FE47" w14:textId="77777777" w:rsidR="00F848A0" w:rsidRPr="009A466D" w:rsidRDefault="00F848A0"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Securing match funding for F</w:t>
      </w:r>
      <w:r w:rsidR="00F55D89" w:rsidRPr="009A466D">
        <w:rPr>
          <w:rFonts w:cstheme="minorHAnsi"/>
          <w:sz w:val="24"/>
          <w:szCs w:val="24"/>
          <w:lang w:val="en-GB"/>
        </w:rPr>
        <w:t xml:space="preserve">inancial </w:t>
      </w:r>
      <w:r w:rsidRPr="009A466D">
        <w:rPr>
          <w:rFonts w:cstheme="minorHAnsi"/>
          <w:sz w:val="24"/>
          <w:szCs w:val="24"/>
          <w:lang w:val="en-GB"/>
        </w:rPr>
        <w:t>S</w:t>
      </w:r>
      <w:r w:rsidR="00F55D89" w:rsidRPr="009A466D">
        <w:rPr>
          <w:rFonts w:cstheme="minorHAnsi"/>
          <w:sz w:val="24"/>
          <w:szCs w:val="24"/>
          <w:lang w:val="en-GB"/>
        </w:rPr>
        <w:t xml:space="preserve">ervice </w:t>
      </w:r>
      <w:r w:rsidRPr="009A466D">
        <w:rPr>
          <w:rFonts w:cstheme="minorHAnsi"/>
          <w:sz w:val="24"/>
          <w:szCs w:val="24"/>
          <w:lang w:val="en-GB"/>
        </w:rPr>
        <w:t>P</w:t>
      </w:r>
      <w:r w:rsidR="00F55D89" w:rsidRPr="009A466D">
        <w:rPr>
          <w:rFonts w:cstheme="minorHAnsi"/>
          <w:sz w:val="24"/>
          <w:szCs w:val="24"/>
          <w:lang w:val="en-GB"/>
        </w:rPr>
        <w:t>roviders</w:t>
      </w:r>
      <w:r w:rsidRPr="009A466D">
        <w:rPr>
          <w:rFonts w:cstheme="minorHAnsi"/>
          <w:sz w:val="24"/>
          <w:szCs w:val="24"/>
          <w:lang w:val="en-GB"/>
        </w:rPr>
        <w:t>.</w:t>
      </w:r>
    </w:p>
    <w:p w14:paraId="31A7FE48" w14:textId="77777777" w:rsidR="00F55D89" w:rsidRPr="009A466D" w:rsidRDefault="00F55D89"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Ensuring cooperation with </w:t>
      </w:r>
      <w:r w:rsidR="00877CC7" w:rsidRPr="009A466D">
        <w:rPr>
          <w:rFonts w:cstheme="minorHAnsi"/>
          <w:sz w:val="24"/>
          <w:szCs w:val="24"/>
          <w:lang w:val="en-GB"/>
        </w:rPr>
        <w:t xml:space="preserve">the work on the ground of </w:t>
      </w:r>
      <w:r w:rsidRPr="009A466D">
        <w:rPr>
          <w:rFonts w:cstheme="minorHAnsi"/>
          <w:sz w:val="24"/>
          <w:szCs w:val="24"/>
          <w:lang w:val="en-GB"/>
        </w:rPr>
        <w:t xml:space="preserve">existing </w:t>
      </w:r>
      <w:r w:rsidR="00877CC7" w:rsidRPr="009A466D">
        <w:rPr>
          <w:rFonts w:cstheme="minorHAnsi"/>
          <w:sz w:val="24"/>
          <w:szCs w:val="24"/>
          <w:lang w:val="en-GB"/>
        </w:rPr>
        <w:t xml:space="preserve">Cooperatives in Bago and Pathein. </w:t>
      </w:r>
    </w:p>
    <w:p w14:paraId="31A7FE49" w14:textId="77777777" w:rsidR="00F848A0" w:rsidRPr="009A466D" w:rsidRDefault="00F848A0" w:rsidP="009A466D">
      <w:pPr>
        <w:pStyle w:val="ListParagraph"/>
        <w:spacing w:after="0" w:line="240" w:lineRule="auto"/>
        <w:jc w:val="both"/>
        <w:rPr>
          <w:rFonts w:cstheme="minorHAnsi"/>
          <w:sz w:val="24"/>
          <w:szCs w:val="24"/>
          <w:lang w:val="en-GB"/>
        </w:rPr>
      </w:pPr>
    </w:p>
    <w:p w14:paraId="31A7FE4A" w14:textId="77777777" w:rsidR="0079423D" w:rsidRPr="009A466D" w:rsidRDefault="0079423D" w:rsidP="009A466D">
      <w:pPr>
        <w:spacing w:after="0" w:line="240" w:lineRule="auto"/>
        <w:ind w:firstLine="360"/>
        <w:jc w:val="both"/>
        <w:rPr>
          <w:rFonts w:cstheme="minorHAnsi"/>
          <w:b/>
          <w:sz w:val="24"/>
          <w:szCs w:val="24"/>
          <w:lang w:val="en-GB"/>
        </w:rPr>
      </w:pPr>
      <w:r w:rsidRPr="009A466D">
        <w:rPr>
          <w:rFonts w:cstheme="minorHAnsi"/>
          <w:b/>
          <w:sz w:val="24"/>
          <w:szCs w:val="24"/>
          <w:lang w:val="en-GB"/>
        </w:rPr>
        <w:t>MFP Transition</w:t>
      </w:r>
    </w:p>
    <w:p w14:paraId="31A7FE4B" w14:textId="77777777" w:rsidR="00EB3826" w:rsidRPr="009A466D" w:rsidRDefault="009A12AC"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Delayed in UNDP MF project operations and ownership transferred to PGMF for 5 months caused by </w:t>
      </w:r>
      <w:r w:rsidR="0079423D" w:rsidRPr="009A466D">
        <w:rPr>
          <w:rFonts w:cstheme="minorHAnsi"/>
          <w:sz w:val="24"/>
          <w:szCs w:val="24"/>
          <w:lang w:val="en-GB"/>
        </w:rPr>
        <w:t>legal review process at UNDP, LIFT and due diligent process of Government to approved MFP Transition MoU.</w:t>
      </w:r>
    </w:p>
    <w:p w14:paraId="31A7FE4C" w14:textId="77777777" w:rsidR="009A12AC" w:rsidRPr="009A466D" w:rsidRDefault="009A12AC"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Delayed in UNDP MF project operations and ownership transferred to Save the Children and GRET </w:t>
      </w:r>
      <w:r w:rsidR="00EB3826" w:rsidRPr="009A466D">
        <w:rPr>
          <w:rFonts w:cstheme="minorHAnsi"/>
          <w:sz w:val="24"/>
          <w:szCs w:val="24"/>
          <w:lang w:val="en-GB"/>
        </w:rPr>
        <w:t xml:space="preserve">for a month </w:t>
      </w:r>
      <w:r w:rsidRPr="009A466D">
        <w:rPr>
          <w:rFonts w:cstheme="minorHAnsi"/>
          <w:sz w:val="24"/>
          <w:szCs w:val="24"/>
          <w:lang w:val="en-GB"/>
        </w:rPr>
        <w:t>caused by legal review process from both development partner (LIFT) and Implementing Partners (Save the Children and GRET).</w:t>
      </w:r>
    </w:p>
    <w:p w14:paraId="31A7FE4D" w14:textId="77777777" w:rsidR="00EB3826" w:rsidRPr="009A466D" w:rsidRDefault="00EB3826" w:rsidP="009A466D">
      <w:pPr>
        <w:pStyle w:val="ListParagraph"/>
        <w:spacing w:after="0" w:line="240" w:lineRule="auto"/>
        <w:jc w:val="both"/>
        <w:rPr>
          <w:rFonts w:cstheme="minorHAnsi"/>
          <w:sz w:val="24"/>
          <w:szCs w:val="24"/>
          <w:lang w:val="en-GB"/>
        </w:rPr>
      </w:pPr>
    </w:p>
    <w:p w14:paraId="31A7FE4E" w14:textId="77777777" w:rsidR="009A12AC" w:rsidRPr="009A466D" w:rsidRDefault="00EB3826" w:rsidP="009A466D">
      <w:pPr>
        <w:spacing w:after="0" w:line="240" w:lineRule="auto"/>
        <w:ind w:firstLine="360"/>
        <w:jc w:val="both"/>
        <w:rPr>
          <w:rFonts w:cstheme="minorHAnsi"/>
          <w:b/>
          <w:sz w:val="24"/>
          <w:szCs w:val="24"/>
          <w:lang w:val="en-GB"/>
        </w:rPr>
      </w:pPr>
      <w:r w:rsidRPr="009A466D">
        <w:rPr>
          <w:rFonts w:cstheme="minorHAnsi"/>
          <w:b/>
          <w:sz w:val="24"/>
          <w:szCs w:val="24"/>
          <w:lang w:val="en-GB"/>
        </w:rPr>
        <w:t>Institutional Capacity Enhancement</w:t>
      </w:r>
    </w:p>
    <w:p w14:paraId="31A7FE4F" w14:textId="77777777" w:rsidR="00492A19" w:rsidRPr="009A466D" w:rsidRDefault="00BB2E6B"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The proposed centre of excellence will need both, T</w:t>
      </w:r>
      <w:r w:rsidR="00492A19" w:rsidRPr="009A466D">
        <w:rPr>
          <w:rFonts w:cstheme="minorHAnsi"/>
          <w:sz w:val="24"/>
          <w:szCs w:val="24"/>
          <w:lang w:val="en-GB"/>
        </w:rPr>
        <w:t xml:space="preserve">echnical </w:t>
      </w:r>
      <w:r w:rsidRPr="009A466D">
        <w:rPr>
          <w:rFonts w:cstheme="minorHAnsi"/>
          <w:sz w:val="24"/>
          <w:szCs w:val="24"/>
          <w:lang w:val="en-GB"/>
        </w:rPr>
        <w:t>A</w:t>
      </w:r>
      <w:r w:rsidR="00492A19" w:rsidRPr="009A466D">
        <w:rPr>
          <w:rFonts w:cstheme="minorHAnsi"/>
          <w:sz w:val="24"/>
          <w:szCs w:val="24"/>
          <w:lang w:val="en-GB"/>
        </w:rPr>
        <w:t>ssistance (TA)</w:t>
      </w:r>
      <w:r w:rsidRPr="009A466D">
        <w:rPr>
          <w:rFonts w:cstheme="minorHAnsi"/>
          <w:sz w:val="24"/>
          <w:szCs w:val="24"/>
          <w:lang w:val="en-GB"/>
        </w:rPr>
        <w:t xml:space="preserve"> as well as larger financial investment in equipment and infrastructure. Initial discussions with other development partners on interest for engagement did </w:t>
      </w:r>
      <w:r w:rsidR="00341D80" w:rsidRPr="009A466D">
        <w:rPr>
          <w:rFonts w:cstheme="minorHAnsi"/>
          <w:sz w:val="24"/>
          <w:szCs w:val="24"/>
          <w:lang w:val="en-GB"/>
        </w:rPr>
        <w:t xml:space="preserve">so far </w:t>
      </w:r>
      <w:r w:rsidRPr="009A466D">
        <w:rPr>
          <w:rFonts w:cstheme="minorHAnsi"/>
          <w:sz w:val="24"/>
          <w:szCs w:val="24"/>
          <w:lang w:val="en-GB"/>
        </w:rPr>
        <w:t xml:space="preserve">not show positive results. </w:t>
      </w:r>
    </w:p>
    <w:p w14:paraId="31A7FE50" w14:textId="77777777" w:rsidR="00EB3826" w:rsidRPr="009A466D" w:rsidRDefault="00BB2E6B"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Therefore</w:t>
      </w:r>
      <w:r w:rsidR="00492A19" w:rsidRPr="009A466D">
        <w:rPr>
          <w:rFonts w:cstheme="minorHAnsi"/>
          <w:sz w:val="24"/>
          <w:szCs w:val="24"/>
          <w:lang w:val="en-GB"/>
        </w:rPr>
        <w:t>,</w:t>
      </w:r>
      <w:r w:rsidRPr="009A466D">
        <w:rPr>
          <w:rFonts w:cstheme="minorHAnsi"/>
          <w:sz w:val="24"/>
          <w:szCs w:val="24"/>
          <w:lang w:val="en-GB"/>
        </w:rPr>
        <w:t xml:space="preserve"> as a next step</w:t>
      </w:r>
      <w:r w:rsidR="00492A19" w:rsidRPr="009A466D">
        <w:rPr>
          <w:rFonts w:cstheme="minorHAnsi"/>
          <w:sz w:val="24"/>
          <w:szCs w:val="24"/>
          <w:lang w:val="en-GB"/>
        </w:rPr>
        <w:t>,</w:t>
      </w:r>
      <w:r w:rsidRPr="009A466D">
        <w:rPr>
          <w:rFonts w:cstheme="minorHAnsi"/>
          <w:sz w:val="24"/>
          <w:szCs w:val="24"/>
          <w:lang w:val="en-GB"/>
        </w:rPr>
        <w:t xml:space="preserve"> </w:t>
      </w:r>
      <w:r w:rsidR="00492A19" w:rsidRPr="009A466D">
        <w:rPr>
          <w:rFonts w:cstheme="minorHAnsi"/>
          <w:sz w:val="24"/>
          <w:szCs w:val="24"/>
          <w:lang w:val="en-GB"/>
        </w:rPr>
        <w:t xml:space="preserve">UNDP and SSID agreed to </w:t>
      </w:r>
      <w:r w:rsidRPr="009A466D">
        <w:rPr>
          <w:rFonts w:cstheme="minorHAnsi"/>
          <w:sz w:val="24"/>
          <w:szCs w:val="24"/>
          <w:lang w:val="en-GB"/>
        </w:rPr>
        <w:t>develop a co</w:t>
      </w:r>
      <w:r w:rsidR="00492A19" w:rsidRPr="009A466D">
        <w:rPr>
          <w:rFonts w:cstheme="minorHAnsi"/>
          <w:sz w:val="24"/>
          <w:szCs w:val="24"/>
          <w:lang w:val="en-GB"/>
        </w:rPr>
        <w:t>mprehensive</w:t>
      </w:r>
      <w:r w:rsidRPr="009A466D">
        <w:rPr>
          <w:rFonts w:cstheme="minorHAnsi"/>
          <w:sz w:val="24"/>
          <w:szCs w:val="24"/>
          <w:lang w:val="en-GB"/>
        </w:rPr>
        <w:t xml:space="preserve"> project </w:t>
      </w:r>
      <w:r w:rsidR="00492A19" w:rsidRPr="009A466D">
        <w:rPr>
          <w:rFonts w:cstheme="minorHAnsi"/>
          <w:sz w:val="24"/>
          <w:szCs w:val="24"/>
          <w:lang w:val="en-GB"/>
        </w:rPr>
        <w:t>document that will serve as a strategic plan and an implementation guidance as well as to attract additional partners</w:t>
      </w:r>
      <w:r w:rsidRPr="009A466D">
        <w:rPr>
          <w:rFonts w:cstheme="minorHAnsi"/>
          <w:sz w:val="24"/>
          <w:szCs w:val="24"/>
          <w:lang w:val="en-GB"/>
        </w:rPr>
        <w:t xml:space="preserve">.  </w:t>
      </w:r>
    </w:p>
    <w:p w14:paraId="31A7FE51" w14:textId="77777777" w:rsidR="008B4AB0" w:rsidRPr="009A466D" w:rsidRDefault="008B4AB0" w:rsidP="009A466D">
      <w:pPr>
        <w:pStyle w:val="ListParagraph"/>
        <w:spacing w:after="0" w:line="240" w:lineRule="auto"/>
        <w:jc w:val="both"/>
        <w:rPr>
          <w:rFonts w:cstheme="minorHAnsi"/>
          <w:sz w:val="24"/>
          <w:szCs w:val="24"/>
          <w:lang w:val="en-GB"/>
        </w:rPr>
      </w:pPr>
    </w:p>
    <w:p w14:paraId="31A7FE52" w14:textId="77777777" w:rsidR="00BE7476" w:rsidRPr="000572D3" w:rsidRDefault="00B061A6" w:rsidP="000572D3">
      <w:pPr>
        <w:keepNext/>
        <w:spacing w:before="240" w:after="120"/>
        <w:jc w:val="both"/>
        <w:rPr>
          <w:rFonts w:cstheme="minorHAnsi"/>
          <w:b/>
          <w:color w:val="0070C0"/>
          <w:spacing w:val="80"/>
          <w:sz w:val="24"/>
          <w:szCs w:val="24"/>
          <w:lang w:val="en-GB"/>
        </w:rPr>
      </w:pPr>
      <w:r w:rsidRPr="000572D3">
        <w:rPr>
          <w:rFonts w:cstheme="minorHAnsi"/>
          <w:b/>
          <w:color w:val="0070C0"/>
          <w:spacing w:val="80"/>
          <w:sz w:val="24"/>
          <w:szCs w:val="24"/>
          <w:lang w:val="en-GB"/>
        </w:rPr>
        <w:t>4</w:t>
      </w:r>
      <w:r w:rsidR="009424A7" w:rsidRPr="000572D3">
        <w:rPr>
          <w:rFonts w:cstheme="minorHAnsi"/>
          <w:b/>
          <w:color w:val="0070C0"/>
          <w:spacing w:val="80"/>
          <w:sz w:val="24"/>
          <w:szCs w:val="24"/>
          <w:lang w:val="en-GB"/>
        </w:rPr>
        <w:t xml:space="preserve">. </w:t>
      </w:r>
      <w:r w:rsidR="00BE7476" w:rsidRPr="000572D3">
        <w:rPr>
          <w:rFonts w:cstheme="minorHAnsi"/>
          <w:b/>
          <w:color w:val="0070C0"/>
          <w:spacing w:val="80"/>
          <w:sz w:val="24"/>
          <w:szCs w:val="24"/>
          <w:lang w:val="en-GB"/>
        </w:rPr>
        <w:t>LOOKING AHEAD</w:t>
      </w:r>
      <w:r w:rsidR="0081398C">
        <w:rPr>
          <w:rFonts w:cstheme="minorHAnsi"/>
          <w:b/>
          <w:color w:val="0070C0"/>
          <w:spacing w:val="80"/>
          <w:sz w:val="24"/>
          <w:szCs w:val="24"/>
          <w:lang w:val="en-GB"/>
        </w:rPr>
        <w:t xml:space="preserve"> FOR 2015</w:t>
      </w:r>
    </w:p>
    <w:p w14:paraId="31A7FE53" w14:textId="77777777" w:rsidR="006541BA" w:rsidRPr="000572D3" w:rsidRDefault="006541BA" w:rsidP="009A466D">
      <w:pPr>
        <w:spacing w:after="0" w:line="240" w:lineRule="auto"/>
        <w:ind w:firstLine="360"/>
        <w:jc w:val="both"/>
        <w:rPr>
          <w:rFonts w:cstheme="minorHAnsi"/>
          <w:b/>
          <w:sz w:val="24"/>
          <w:szCs w:val="24"/>
          <w:lang w:val="en-GB"/>
        </w:rPr>
      </w:pPr>
      <w:r w:rsidRPr="000572D3">
        <w:rPr>
          <w:rFonts w:cstheme="minorHAnsi"/>
          <w:b/>
          <w:sz w:val="24"/>
          <w:szCs w:val="24"/>
          <w:lang w:val="en-GB"/>
        </w:rPr>
        <w:t>MAP</w:t>
      </w:r>
    </w:p>
    <w:p w14:paraId="31A7FE54" w14:textId="77777777" w:rsidR="004D5D07" w:rsidRPr="009A466D" w:rsidRDefault="00316D68"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2014-2020 Financial Inclusion </w:t>
      </w:r>
      <w:r w:rsidR="00201827" w:rsidRPr="009A466D">
        <w:rPr>
          <w:rFonts w:cstheme="minorHAnsi"/>
          <w:sz w:val="24"/>
          <w:szCs w:val="24"/>
          <w:lang w:val="en-GB"/>
        </w:rPr>
        <w:t xml:space="preserve">Road </w:t>
      </w:r>
      <w:r w:rsidR="00F55D89" w:rsidRPr="009A466D">
        <w:rPr>
          <w:rFonts w:cstheme="minorHAnsi"/>
          <w:sz w:val="24"/>
          <w:szCs w:val="24"/>
          <w:lang w:val="en-GB"/>
        </w:rPr>
        <w:t>M</w:t>
      </w:r>
      <w:r w:rsidR="00201827" w:rsidRPr="009A466D">
        <w:rPr>
          <w:rFonts w:cstheme="minorHAnsi"/>
          <w:sz w:val="24"/>
          <w:szCs w:val="24"/>
          <w:lang w:val="en-GB"/>
        </w:rPr>
        <w:t xml:space="preserve">ap </w:t>
      </w:r>
      <w:r w:rsidR="00F55D89" w:rsidRPr="009A466D">
        <w:rPr>
          <w:rFonts w:cstheme="minorHAnsi"/>
          <w:sz w:val="24"/>
          <w:szCs w:val="24"/>
          <w:lang w:val="en-GB"/>
        </w:rPr>
        <w:t>Framework to be approved by the</w:t>
      </w:r>
      <w:r w:rsidR="00F0350F">
        <w:rPr>
          <w:rFonts w:cstheme="minorHAnsi"/>
          <w:sz w:val="24"/>
          <w:szCs w:val="24"/>
          <w:lang w:val="en-GB"/>
        </w:rPr>
        <w:t xml:space="preserve"> Union Government and President Office</w:t>
      </w:r>
      <w:r w:rsidR="000572D3">
        <w:rPr>
          <w:rFonts w:cstheme="minorHAnsi"/>
          <w:sz w:val="24"/>
          <w:szCs w:val="24"/>
          <w:lang w:val="en-GB"/>
        </w:rPr>
        <w:t>;</w:t>
      </w:r>
    </w:p>
    <w:p w14:paraId="31A7FE55" w14:textId="77777777" w:rsidR="00F55D89" w:rsidRPr="009A466D" w:rsidRDefault="00316D68"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Financial Inclusion </w:t>
      </w:r>
      <w:r w:rsidR="00F55D89" w:rsidRPr="009A466D">
        <w:rPr>
          <w:rFonts w:cstheme="minorHAnsi"/>
          <w:sz w:val="24"/>
          <w:szCs w:val="24"/>
          <w:lang w:val="en-GB"/>
        </w:rPr>
        <w:t>Action Plan to be developed and implemented by key stakeholders</w:t>
      </w:r>
      <w:r w:rsidR="000572D3">
        <w:rPr>
          <w:rFonts w:cstheme="minorHAnsi"/>
          <w:sz w:val="24"/>
          <w:szCs w:val="24"/>
          <w:lang w:val="en-GB"/>
        </w:rPr>
        <w:t>;</w:t>
      </w:r>
      <w:r w:rsidR="00F0350F">
        <w:rPr>
          <w:rFonts w:cstheme="minorHAnsi"/>
          <w:sz w:val="24"/>
          <w:szCs w:val="24"/>
          <w:lang w:val="en-GB"/>
        </w:rPr>
        <w:t xml:space="preserve"> and</w:t>
      </w:r>
    </w:p>
    <w:p w14:paraId="31A7FE56" w14:textId="77777777" w:rsidR="009424A7" w:rsidRPr="009A466D" w:rsidRDefault="00316D68"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High-level S</w:t>
      </w:r>
      <w:r w:rsidR="00F55D89" w:rsidRPr="009A466D">
        <w:rPr>
          <w:rFonts w:cstheme="minorHAnsi"/>
          <w:sz w:val="24"/>
          <w:szCs w:val="24"/>
          <w:lang w:val="en-GB"/>
        </w:rPr>
        <w:t>teering Committee to coordinate the implementation of the action plan to be set up</w:t>
      </w:r>
      <w:r w:rsidR="000572D3">
        <w:rPr>
          <w:rFonts w:cstheme="minorHAnsi"/>
          <w:sz w:val="24"/>
          <w:szCs w:val="24"/>
          <w:lang w:val="en-GB"/>
        </w:rPr>
        <w:t>.</w:t>
      </w:r>
    </w:p>
    <w:p w14:paraId="31A7FE57" w14:textId="77777777" w:rsidR="009A466D" w:rsidRPr="009A466D" w:rsidRDefault="009A466D" w:rsidP="009A466D">
      <w:pPr>
        <w:spacing w:after="0" w:line="240" w:lineRule="auto"/>
        <w:ind w:left="360"/>
        <w:jc w:val="both"/>
        <w:rPr>
          <w:rFonts w:cstheme="minorHAnsi"/>
          <w:sz w:val="24"/>
          <w:szCs w:val="24"/>
          <w:lang w:val="en-GB"/>
        </w:rPr>
      </w:pPr>
    </w:p>
    <w:p w14:paraId="31A7FE58" w14:textId="77777777" w:rsidR="006541BA" w:rsidRPr="000572D3" w:rsidRDefault="006541BA" w:rsidP="009A466D">
      <w:pPr>
        <w:spacing w:after="0" w:line="240" w:lineRule="auto"/>
        <w:ind w:firstLine="360"/>
        <w:jc w:val="both"/>
        <w:rPr>
          <w:rFonts w:cstheme="minorHAnsi"/>
          <w:b/>
          <w:sz w:val="24"/>
          <w:szCs w:val="24"/>
          <w:lang w:val="en-GB"/>
        </w:rPr>
      </w:pPr>
      <w:r w:rsidRPr="000572D3">
        <w:rPr>
          <w:rFonts w:cstheme="minorHAnsi"/>
          <w:b/>
          <w:sz w:val="24"/>
          <w:szCs w:val="24"/>
          <w:lang w:val="en-GB"/>
        </w:rPr>
        <w:t>MicroLead</w:t>
      </w:r>
    </w:p>
    <w:p w14:paraId="31A7FE59" w14:textId="77777777" w:rsidR="00316D68" w:rsidRPr="009A466D" w:rsidRDefault="00C540E8"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 xml:space="preserve">Monitor </w:t>
      </w:r>
      <w:r w:rsidR="00CD5AA4" w:rsidRPr="009A466D">
        <w:rPr>
          <w:rFonts w:cstheme="minorHAnsi"/>
          <w:sz w:val="24"/>
          <w:szCs w:val="24"/>
          <w:lang w:val="en-GB"/>
        </w:rPr>
        <w:t xml:space="preserve">closely UNCDF sub-grantees performance and </w:t>
      </w:r>
      <w:r w:rsidR="00367A38" w:rsidRPr="009A466D">
        <w:rPr>
          <w:rFonts w:cstheme="minorHAnsi"/>
          <w:sz w:val="24"/>
          <w:szCs w:val="24"/>
          <w:lang w:val="en-GB"/>
        </w:rPr>
        <w:t>provide on</w:t>
      </w:r>
      <w:r w:rsidR="00360CF7" w:rsidRPr="009A466D">
        <w:rPr>
          <w:rFonts w:cstheme="minorHAnsi"/>
          <w:sz w:val="24"/>
          <w:szCs w:val="24"/>
          <w:lang w:val="en-GB"/>
        </w:rPr>
        <w:t>-</w:t>
      </w:r>
      <w:r w:rsidR="00367A38" w:rsidRPr="009A466D">
        <w:rPr>
          <w:rFonts w:cstheme="minorHAnsi"/>
          <w:sz w:val="24"/>
          <w:szCs w:val="24"/>
          <w:lang w:val="en-GB"/>
        </w:rPr>
        <w:t xml:space="preserve">going </w:t>
      </w:r>
      <w:r w:rsidR="00CD5AA4" w:rsidRPr="009A466D">
        <w:rPr>
          <w:rFonts w:cstheme="minorHAnsi"/>
          <w:sz w:val="24"/>
          <w:szCs w:val="24"/>
          <w:lang w:val="en-GB"/>
        </w:rPr>
        <w:t>support</w:t>
      </w:r>
      <w:r w:rsidR="000572D3">
        <w:rPr>
          <w:rFonts w:cstheme="minorHAnsi"/>
          <w:sz w:val="24"/>
          <w:szCs w:val="24"/>
          <w:lang w:val="en-GB"/>
        </w:rPr>
        <w:t>;</w:t>
      </w:r>
      <w:r w:rsidR="00CD5AA4" w:rsidRPr="009A466D">
        <w:rPr>
          <w:rFonts w:cstheme="minorHAnsi"/>
          <w:sz w:val="24"/>
          <w:szCs w:val="24"/>
          <w:lang w:val="en-GB"/>
        </w:rPr>
        <w:t xml:space="preserve"> </w:t>
      </w:r>
    </w:p>
    <w:p w14:paraId="31A7FE5A" w14:textId="77777777" w:rsidR="001643B9" w:rsidRPr="009A466D" w:rsidRDefault="001643B9"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Reach out to additional 30,000 clients in 2015</w:t>
      </w:r>
      <w:r w:rsidR="000572D3">
        <w:rPr>
          <w:rFonts w:cstheme="minorHAnsi"/>
          <w:sz w:val="24"/>
          <w:szCs w:val="24"/>
          <w:lang w:val="en-GB"/>
        </w:rPr>
        <w:t>;</w:t>
      </w:r>
    </w:p>
    <w:p w14:paraId="31A7FE5B" w14:textId="77777777" w:rsidR="009B641F" w:rsidRPr="009A466D" w:rsidRDefault="009B641F"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2 Financial Service Providers be on trend to be financially sustainable</w:t>
      </w:r>
      <w:r w:rsidR="000572D3">
        <w:rPr>
          <w:rFonts w:cstheme="minorHAnsi"/>
          <w:sz w:val="24"/>
          <w:szCs w:val="24"/>
          <w:lang w:val="en-GB"/>
        </w:rPr>
        <w:t>;</w:t>
      </w:r>
      <w:r w:rsidR="00F0350F">
        <w:rPr>
          <w:rFonts w:cstheme="minorHAnsi"/>
          <w:sz w:val="24"/>
          <w:szCs w:val="24"/>
          <w:lang w:val="en-GB"/>
        </w:rPr>
        <w:t xml:space="preserve"> and</w:t>
      </w:r>
    </w:p>
    <w:p w14:paraId="31A7FE5C" w14:textId="77777777" w:rsidR="00221E44" w:rsidRPr="009A466D" w:rsidRDefault="00316D68" w:rsidP="009A466D">
      <w:pPr>
        <w:pStyle w:val="ListParagraph"/>
        <w:numPr>
          <w:ilvl w:val="0"/>
          <w:numId w:val="46"/>
        </w:numPr>
        <w:spacing w:after="0" w:line="240" w:lineRule="auto"/>
        <w:jc w:val="both"/>
        <w:rPr>
          <w:rFonts w:cstheme="minorHAnsi"/>
          <w:sz w:val="24"/>
          <w:szCs w:val="24"/>
          <w:lang w:val="en-GB"/>
        </w:rPr>
      </w:pPr>
      <w:r w:rsidRPr="009A466D">
        <w:rPr>
          <w:rFonts w:cstheme="minorHAnsi"/>
          <w:sz w:val="24"/>
          <w:szCs w:val="24"/>
          <w:lang w:val="en-GB"/>
        </w:rPr>
        <w:t>Develop knowledge products (such as policy briefs, articles, Financial Service Providers case studies) related to the financial behavior and preferences of poor people, product development, management of financial services, and Greenfield operations.</w:t>
      </w:r>
    </w:p>
    <w:p w14:paraId="31A7FE5D" w14:textId="77777777" w:rsidR="009A466D" w:rsidRDefault="009A466D" w:rsidP="000572D3">
      <w:pPr>
        <w:spacing w:after="0" w:line="240" w:lineRule="auto"/>
        <w:ind w:left="360"/>
        <w:rPr>
          <w:rFonts w:cstheme="minorHAnsi"/>
          <w:sz w:val="24"/>
          <w:szCs w:val="24"/>
          <w:lang w:val="en-GB"/>
        </w:rPr>
      </w:pPr>
    </w:p>
    <w:p w14:paraId="31A7FE5E" w14:textId="77777777" w:rsidR="00221E44" w:rsidRPr="009A466D" w:rsidRDefault="009A466D" w:rsidP="000572D3">
      <w:pPr>
        <w:spacing w:after="0" w:line="240" w:lineRule="auto"/>
        <w:ind w:left="360"/>
        <w:rPr>
          <w:rFonts w:cstheme="minorHAnsi"/>
          <w:b/>
          <w:bCs/>
          <w:iCs/>
          <w:sz w:val="24"/>
          <w:szCs w:val="24"/>
          <w:lang w:val="en-GB"/>
        </w:rPr>
      </w:pPr>
      <w:r w:rsidRPr="000572D3">
        <w:rPr>
          <w:rFonts w:cstheme="minorHAnsi"/>
          <w:b/>
          <w:bCs/>
          <w:iCs/>
          <w:sz w:val="24"/>
          <w:szCs w:val="24"/>
          <w:lang w:val="en-GB"/>
        </w:rPr>
        <w:t>M</w:t>
      </w:r>
      <w:r w:rsidR="00221E44" w:rsidRPr="000572D3">
        <w:rPr>
          <w:rFonts w:cstheme="minorHAnsi"/>
          <w:b/>
          <w:bCs/>
          <w:iCs/>
          <w:sz w:val="24"/>
          <w:szCs w:val="24"/>
          <w:lang w:val="en-GB"/>
        </w:rPr>
        <w:t>i</w:t>
      </w:r>
      <w:r w:rsidR="006541BA" w:rsidRPr="000572D3">
        <w:rPr>
          <w:rFonts w:cstheme="minorHAnsi"/>
          <w:b/>
          <w:bCs/>
          <w:iCs/>
          <w:sz w:val="24"/>
          <w:szCs w:val="24"/>
          <w:lang w:val="en-GB"/>
        </w:rPr>
        <w:t>crofinance transition</w:t>
      </w:r>
    </w:p>
    <w:p w14:paraId="31A7FE5F" w14:textId="77777777" w:rsidR="00694C15" w:rsidRPr="009A466D" w:rsidRDefault="00EB3826" w:rsidP="000572D3">
      <w:pPr>
        <w:pStyle w:val="ListParagraph"/>
        <w:keepNext/>
        <w:numPr>
          <w:ilvl w:val="0"/>
          <w:numId w:val="48"/>
        </w:numPr>
        <w:spacing w:before="60" w:after="0" w:line="240" w:lineRule="auto"/>
        <w:jc w:val="both"/>
        <w:rPr>
          <w:rFonts w:cstheme="minorHAnsi"/>
          <w:bCs/>
          <w:iCs/>
          <w:sz w:val="24"/>
          <w:szCs w:val="24"/>
          <w:lang w:val="en-GB"/>
        </w:rPr>
      </w:pPr>
      <w:r w:rsidRPr="009A466D">
        <w:rPr>
          <w:rFonts w:cstheme="minorHAnsi"/>
          <w:bCs/>
          <w:iCs/>
          <w:sz w:val="24"/>
          <w:szCs w:val="24"/>
          <w:lang w:val="en-GB"/>
        </w:rPr>
        <w:t xml:space="preserve">The UNDP MFP </w:t>
      </w:r>
      <w:r w:rsidR="0084640A" w:rsidRPr="009A466D">
        <w:rPr>
          <w:rFonts w:cstheme="minorHAnsi"/>
          <w:bCs/>
          <w:iCs/>
          <w:sz w:val="24"/>
          <w:szCs w:val="24"/>
          <w:lang w:val="en-GB"/>
        </w:rPr>
        <w:t>project closure will be completed at the end of March 2015 when fin</w:t>
      </w:r>
      <w:r w:rsidR="00721859" w:rsidRPr="009A466D">
        <w:rPr>
          <w:rFonts w:cstheme="minorHAnsi"/>
          <w:bCs/>
          <w:iCs/>
          <w:sz w:val="24"/>
          <w:szCs w:val="24"/>
          <w:lang w:val="en-GB"/>
        </w:rPr>
        <w:t>al Combined Delivery Report is</w:t>
      </w:r>
      <w:r w:rsidR="0084640A" w:rsidRPr="009A466D">
        <w:rPr>
          <w:rFonts w:cstheme="minorHAnsi"/>
          <w:bCs/>
          <w:iCs/>
          <w:sz w:val="24"/>
          <w:szCs w:val="24"/>
          <w:lang w:val="en-GB"/>
        </w:rPr>
        <w:t xml:space="preserve"> issued</w:t>
      </w:r>
      <w:r w:rsidR="000572D3">
        <w:rPr>
          <w:rFonts w:cstheme="minorHAnsi"/>
          <w:bCs/>
          <w:iCs/>
          <w:sz w:val="24"/>
          <w:szCs w:val="24"/>
          <w:lang w:val="en-GB"/>
        </w:rPr>
        <w:t>;</w:t>
      </w:r>
    </w:p>
    <w:p w14:paraId="31A7FE60" w14:textId="77777777" w:rsidR="00721859" w:rsidRPr="009A466D" w:rsidRDefault="00721859" w:rsidP="000572D3">
      <w:pPr>
        <w:pStyle w:val="ListParagraph"/>
        <w:keepNext/>
        <w:numPr>
          <w:ilvl w:val="0"/>
          <w:numId w:val="16"/>
        </w:numPr>
        <w:spacing w:before="60" w:after="0" w:line="240" w:lineRule="auto"/>
        <w:jc w:val="both"/>
        <w:rPr>
          <w:rFonts w:cstheme="minorHAnsi"/>
          <w:bCs/>
          <w:iCs/>
          <w:sz w:val="24"/>
          <w:szCs w:val="24"/>
          <w:lang w:val="en-GB"/>
        </w:rPr>
      </w:pPr>
      <w:r w:rsidRPr="009A466D">
        <w:rPr>
          <w:rFonts w:cstheme="minorHAnsi"/>
          <w:bCs/>
          <w:iCs/>
          <w:sz w:val="24"/>
          <w:szCs w:val="24"/>
          <w:lang w:val="en-GB"/>
        </w:rPr>
        <w:t>Ensure the UNDP MFP Assets and Liabilities Tr</w:t>
      </w:r>
      <w:r w:rsidR="00201ACD" w:rsidRPr="009A466D">
        <w:rPr>
          <w:rFonts w:cstheme="minorHAnsi"/>
          <w:bCs/>
          <w:iCs/>
          <w:sz w:val="24"/>
          <w:szCs w:val="24"/>
          <w:lang w:val="en-GB"/>
        </w:rPr>
        <w:t>ansfer Agreement with PGMF</w:t>
      </w:r>
      <w:r w:rsidRPr="009A466D">
        <w:rPr>
          <w:rFonts w:cstheme="minorHAnsi"/>
          <w:bCs/>
          <w:iCs/>
          <w:sz w:val="24"/>
          <w:szCs w:val="24"/>
          <w:lang w:val="en-GB"/>
        </w:rPr>
        <w:t xml:space="preserve"> be executed as per plan</w:t>
      </w:r>
      <w:r w:rsidR="000572D3">
        <w:rPr>
          <w:rFonts w:cstheme="minorHAnsi"/>
          <w:bCs/>
          <w:iCs/>
          <w:sz w:val="24"/>
          <w:szCs w:val="24"/>
          <w:lang w:val="en-GB"/>
        </w:rPr>
        <w:t>;</w:t>
      </w:r>
    </w:p>
    <w:p w14:paraId="31A7FE61" w14:textId="77777777" w:rsidR="00201ACD" w:rsidRPr="009A466D" w:rsidRDefault="00EF6600" w:rsidP="000572D3">
      <w:pPr>
        <w:pStyle w:val="ListParagraph"/>
        <w:keepNext/>
        <w:numPr>
          <w:ilvl w:val="0"/>
          <w:numId w:val="16"/>
        </w:numPr>
        <w:spacing w:before="60" w:after="0" w:line="240" w:lineRule="auto"/>
        <w:jc w:val="both"/>
        <w:rPr>
          <w:rFonts w:cstheme="minorHAnsi"/>
          <w:bCs/>
          <w:iCs/>
          <w:sz w:val="24"/>
          <w:szCs w:val="24"/>
          <w:lang w:val="en-GB"/>
        </w:rPr>
      </w:pPr>
      <w:r w:rsidRPr="009A466D">
        <w:rPr>
          <w:rFonts w:cstheme="minorHAnsi"/>
          <w:bCs/>
          <w:iCs/>
          <w:sz w:val="24"/>
          <w:szCs w:val="24"/>
          <w:lang w:val="en-GB"/>
        </w:rPr>
        <w:t>UNDP is committed to focus its future support to the government at the policy level to deepen financial inclusion in Myanmar</w:t>
      </w:r>
      <w:r w:rsidR="000572D3">
        <w:rPr>
          <w:rFonts w:cstheme="minorHAnsi"/>
          <w:bCs/>
          <w:iCs/>
          <w:sz w:val="24"/>
          <w:szCs w:val="24"/>
          <w:lang w:val="en-GB"/>
        </w:rPr>
        <w:t>;</w:t>
      </w:r>
      <w:r w:rsidR="00F0350F">
        <w:rPr>
          <w:rFonts w:cstheme="minorHAnsi"/>
          <w:bCs/>
          <w:iCs/>
          <w:sz w:val="24"/>
          <w:szCs w:val="24"/>
          <w:lang w:val="en-GB"/>
        </w:rPr>
        <w:t xml:space="preserve"> and</w:t>
      </w:r>
    </w:p>
    <w:p w14:paraId="31A7FE62" w14:textId="77777777" w:rsidR="004E2175" w:rsidRDefault="00201ACD" w:rsidP="000572D3">
      <w:pPr>
        <w:pStyle w:val="ListParagraph"/>
        <w:keepNext/>
        <w:numPr>
          <w:ilvl w:val="0"/>
          <w:numId w:val="16"/>
        </w:numPr>
        <w:spacing w:before="60" w:after="0" w:line="240" w:lineRule="auto"/>
        <w:jc w:val="both"/>
        <w:rPr>
          <w:rFonts w:cstheme="minorHAnsi"/>
          <w:bCs/>
          <w:iCs/>
          <w:sz w:val="24"/>
          <w:szCs w:val="24"/>
          <w:lang w:val="en-GB"/>
        </w:rPr>
      </w:pPr>
      <w:r w:rsidRPr="009A466D">
        <w:rPr>
          <w:rFonts w:cstheme="minorHAnsi"/>
          <w:bCs/>
          <w:iCs/>
          <w:sz w:val="24"/>
          <w:szCs w:val="24"/>
          <w:lang w:val="en-GB"/>
        </w:rPr>
        <w:t xml:space="preserve">During 2015-2017 period, </w:t>
      </w:r>
      <w:r w:rsidR="00EF6600" w:rsidRPr="009A466D">
        <w:rPr>
          <w:rFonts w:cstheme="minorHAnsi"/>
          <w:bCs/>
          <w:iCs/>
          <w:sz w:val="24"/>
          <w:szCs w:val="24"/>
          <w:lang w:val="en-GB"/>
        </w:rPr>
        <w:t>UNDP</w:t>
      </w:r>
      <w:r w:rsidR="00043AF3" w:rsidRPr="009A466D">
        <w:rPr>
          <w:rFonts w:cstheme="minorHAnsi"/>
          <w:bCs/>
          <w:iCs/>
          <w:sz w:val="24"/>
          <w:szCs w:val="24"/>
          <w:lang w:val="en-GB"/>
        </w:rPr>
        <w:t xml:space="preserve"> will </w:t>
      </w:r>
      <w:r w:rsidR="005C6B60">
        <w:rPr>
          <w:rFonts w:cstheme="minorHAnsi"/>
          <w:bCs/>
          <w:iCs/>
          <w:sz w:val="24"/>
          <w:szCs w:val="24"/>
          <w:lang w:val="en-GB"/>
        </w:rPr>
        <w:t xml:space="preserve">partner with </w:t>
      </w:r>
      <w:r w:rsidR="00EF6600" w:rsidRPr="009A466D">
        <w:rPr>
          <w:rFonts w:cstheme="minorHAnsi"/>
          <w:bCs/>
          <w:iCs/>
          <w:sz w:val="24"/>
          <w:szCs w:val="24"/>
          <w:lang w:val="en-GB"/>
        </w:rPr>
        <w:t>UNCDF</w:t>
      </w:r>
      <w:r w:rsidR="00043AF3" w:rsidRPr="009A466D">
        <w:rPr>
          <w:rFonts w:cstheme="minorHAnsi"/>
          <w:bCs/>
          <w:iCs/>
          <w:sz w:val="24"/>
          <w:szCs w:val="24"/>
          <w:lang w:val="en-GB"/>
        </w:rPr>
        <w:t xml:space="preserve"> </w:t>
      </w:r>
      <w:r w:rsidR="004E2175">
        <w:rPr>
          <w:rFonts w:cstheme="minorHAnsi"/>
          <w:bCs/>
          <w:iCs/>
          <w:sz w:val="24"/>
          <w:szCs w:val="24"/>
          <w:lang w:val="en-GB"/>
        </w:rPr>
        <w:t>in</w:t>
      </w:r>
      <w:r w:rsidR="00AC2F68">
        <w:rPr>
          <w:rFonts w:cstheme="minorHAnsi"/>
          <w:bCs/>
          <w:iCs/>
          <w:sz w:val="24"/>
          <w:szCs w:val="24"/>
          <w:lang w:val="en-GB"/>
        </w:rPr>
        <w:t xml:space="preserve"> launching</w:t>
      </w:r>
      <w:r w:rsidR="004E2175">
        <w:rPr>
          <w:rFonts w:cstheme="minorHAnsi"/>
          <w:bCs/>
          <w:iCs/>
          <w:sz w:val="24"/>
          <w:szCs w:val="24"/>
          <w:lang w:val="en-GB"/>
        </w:rPr>
        <w:t xml:space="preserve"> </w:t>
      </w:r>
      <w:r w:rsidR="00043AF3" w:rsidRPr="009A466D">
        <w:rPr>
          <w:rFonts w:cstheme="minorHAnsi"/>
          <w:bCs/>
          <w:iCs/>
          <w:sz w:val="24"/>
          <w:szCs w:val="24"/>
          <w:lang w:val="en-GB"/>
        </w:rPr>
        <w:t xml:space="preserve">a </w:t>
      </w:r>
      <w:r w:rsidR="003D2DCB" w:rsidRPr="009A466D">
        <w:rPr>
          <w:rFonts w:cstheme="minorHAnsi"/>
          <w:bCs/>
          <w:iCs/>
          <w:sz w:val="24"/>
          <w:szCs w:val="24"/>
          <w:lang w:val="en-GB"/>
        </w:rPr>
        <w:t xml:space="preserve">market development </w:t>
      </w:r>
      <w:r w:rsidRPr="009A466D">
        <w:rPr>
          <w:rFonts w:cstheme="minorHAnsi"/>
          <w:bCs/>
          <w:iCs/>
          <w:sz w:val="24"/>
          <w:szCs w:val="24"/>
          <w:lang w:val="en-GB"/>
        </w:rPr>
        <w:t xml:space="preserve">facility </w:t>
      </w:r>
      <w:r w:rsidR="00AC2F68">
        <w:rPr>
          <w:rFonts w:cstheme="minorHAnsi"/>
          <w:bCs/>
          <w:iCs/>
          <w:sz w:val="24"/>
          <w:szCs w:val="24"/>
          <w:lang w:val="en-GB"/>
        </w:rPr>
        <w:t xml:space="preserve">- </w:t>
      </w:r>
      <w:r w:rsidR="0084640A" w:rsidRPr="009A466D">
        <w:rPr>
          <w:rFonts w:cstheme="minorHAnsi"/>
          <w:bCs/>
          <w:iCs/>
          <w:sz w:val="24"/>
          <w:szCs w:val="24"/>
          <w:lang w:val="en-GB"/>
        </w:rPr>
        <w:t>Expanding F</w:t>
      </w:r>
      <w:r w:rsidR="005C6B60">
        <w:rPr>
          <w:rFonts w:cstheme="minorHAnsi"/>
          <w:bCs/>
          <w:iCs/>
          <w:sz w:val="24"/>
          <w:szCs w:val="24"/>
          <w:lang w:val="en-GB"/>
        </w:rPr>
        <w:t>rontier’s of</w:t>
      </w:r>
      <w:r w:rsidR="00043AF3" w:rsidRPr="009A466D">
        <w:rPr>
          <w:rFonts w:cstheme="minorHAnsi"/>
          <w:bCs/>
          <w:iCs/>
          <w:sz w:val="24"/>
          <w:szCs w:val="24"/>
          <w:lang w:val="en-GB"/>
        </w:rPr>
        <w:t xml:space="preserve"> </w:t>
      </w:r>
      <w:r w:rsidR="0084640A" w:rsidRPr="009A466D">
        <w:rPr>
          <w:rFonts w:cstheme="minorHAnsi"/>
          <w:bCs/>
          <w:iCs/>
          <w:sz w:val="24"/>
          <w:szCs w:val="24"/>
          <w:lang w:val="en-GB"/>
        </w:rPr>
        <w:t>Access</w:t>
      </w:r>
      <w:r w:rsidR="00AC2F68">
        <w:rPr>
          <w:rFonts w:cstheme="minorHAnsi"/>
          <w:bCs/>
          <w:iCs/>
          <w:sz w:val="24"/>
          <w:szCs w:val="24"/>
          <w:lang w:val="en-GB"/>
        </w:rPr>
        <w:t xml:space="preserve"> (EFA) </w:t>
      </w:r>
      <w:r w:rsidR="0084640A" w:rsidRPr="009A466D">
        <w:rPr>
          <w:rFonts w:cstheme="minorHAnsi"/>
          <w:bCs/>
          <w:iCs/>
          <w:sz w:val="24"/>
          <w:szCs w:val="24"/>
          <w:lang w:val="en-GB"/>
        </w:rPr>
        <w:t>project</w:t>
      </w:r>
      <w:r w:rsidR="000572D3">
        <w:rPr>
          <w:rFonts w:cstheme="minorHAnsi"/>
          <w:bCs/>
          <w:iCs/>
          <w:sz w:val="24"/>
          <w:szCs w:val="24"/>
          <w:lang w:val="en-GB"/>
        </w:rPr>
        <w:t xml:space="preserve"> via revenue sharing funding from PGMF.</w:t>
      </w:r>
    </w:p>
    <w:p w14:paraId="31A7FE63" w14:textId="77777777" w:rsidR="004E2175" w:rsidRDefault="004E2175" w:rsidP="000572D3">
      <w:pPr>
        <w:keepNext/>
        <w:spacing w:before="60" w:after="0" w:line="240" w:lineRule="auto"/>
        <w:ind w:firstLine="360"/>
        <w:jc w:val="both"/>
        <w:rPr>
          <w:rFonts w:cstheme="minorHAnsi"/>
          <w:b/>
          <w:bCs/>
          <w:iCs/>
          <w:sz w:val="24"/>
          <w:szCs w:val="24"/>
          <w:lang w:val="en-GB"/>
        </w:rPr>
      </w:pPr>
    </w:p>
    <w:p w14:paraId="31A7FE64" w14:textId="77777777" w:rsidR="00721859" w:rsidRPr="000572D3" w:rsidRDefault="004E2175" w:rsidP="000572D3">
      <w:pPr>
        <w:keepNext/>
        <w:spacing w:before="60" w:after="0" w:line="240" w:lineRule="auto"/>
        <w:ind w:firstLine="360"/>
        <w:jc w:val="both"/>
        <w:rPr>
          <w:rFonts w:cstheme="minorHAnsi"/>
          <w:b/>
          <w:bCs/>
          <w:iCs/>
          <w:sz w:val="24"/>
          <w:szCs w:val="24"/>
          <w:lang w:val="en-GB"/>
        </w:rPr>
      </w:pPr>
      <w:r w:rsidRPr="000572D3">
        <w:rPr>
          <w:rFonts w:cstheme="minorHAnsi"/>
          <w:b/>
          <w:bCs/>
          <w:iCs/>
          <w:sz w:val="24"/>
          <w:szCs w:val="24"/>
          <w:lang w:val="en-GB"/>
        </w:rPr>
        <w:t>Policy Support</w:t>
      </w:r>
      <w:r w:rsidR="00043AF3" w:rsidRPr="000572D3">
        <w:rPr>
          <w:rFonts w:cstheme="minorHAnsi"/>
          <w:b/>
          <w:bCs/>
          <w:iCs/>
          <w:sz w:val="24"/>
          <w:szCs w:val="24"/>
          <w:lang w:val="en-GB"/>
        </w:rPr>
        <w:t xml:space="preserve"> </w:t>
      </w:r>
      <w:r>
        <w:rPr>
          <w:rFonts w:cstheme="minorHAnsi"/>
          <w:b/>
          <w:bCs/>
          <w:iCs/>
          <w:sz w:val="24"/>
          <w:szCs w:val="24"/>
          <w:lang w:val="en-GB"/>
        </w:rPr>
        <w:t>for inclusive finance</w:t>
      </w:r>
    </w:p>
    <w:p w14:paraId="31A7FE65" w14:textId="77777777" w:rsidR="0084640A" w:rsidRPr="009A466D" w:rsidRDefault="00932266">
      <w:pPr>
        <w:pStyle w:val="ListParagraph"/>
        <w:keepNext/>
        <w:numPr>
          <w:ilvl w:val="0"/>
          <w:numId w:val="16"/>
        </w:numPr>
        <w:spacing w:before="60" w:after="60" w:line="240" w:lineRule="auto"/>
        <w:jc w:val="both"/>
        <w:rPr>
          <w:rFonts w:cstheme="minorHAnsi"/>
          <w:bCs/>
          <w:iCs/>
          <w:sz w:val="24"/>
          <w:szCs w:val="24"/>
          <w:lang w:val="en-GB"/>
        </w:rPr>
      </w:pPr>
      <w:r w:rsidRPr="009A466D">
        <w:rPr>
          <w:rFonts w:cstheme="minorHAnsi"/>
          <w:bCs/>
          <w:iCs/>
          <w:sz w:val="24"/>
          <w:szCs w:val="24"/>
          <w:lang w:val="en-GB"/>
        </w:rPr>
        <w:t>UN</w:t>
      </w:r>
      <w:r w:rsidR="005C6B60">
        <w:rPr>
          <w:rFonts w:cstheme="minorHAnsi"/>
          <w:bCs/>
          <w:iCs/>
          <w:sz w:val="24"/>
          <w:szCs w:val="24"/>
          <w:lang w:val="en-GB"/>
        </w:rPr>
        <w:t>DP</w:t>
      </w:r>
      <w:r w:rsidRPr="009A466D">
        <w:rPr>
          <w:rFonts w:cstheme="minorHAnsi"/>
          <w:bCs/>
          <w:iCs/>
          <w:sz w:val="24"/>
          <w:szCs w:val="24"/>
          <w:lang w:val="en-GB"/>
        </w:rPr>
        <w:t xml:space="preserve"> plans to</w:t>
      </w:r>
      <w:r w:rsidR="00201ACD" w:rsidRPr="009A466D">
        <w:rPr>
          <w:rFonts w:cstheme="minorHAnsi"/>
          <w:bCs/>
          <w:iCs/>
          <w:sz w:val="24"/>
          <w:szCs w:val="24"/>
          <w:lang w:val="en-GB"/>
        </w:rPr>
        <w:t xml:space="preserve"> provide secretariats support</w:t>
      </w:r>
      <w:r w:rsidR="000572D3">
        <w:rPr>
          <w:rFonts w:cstheme="minorHAnsi"/>
          <w:bCs/>
          <w:iCs/>
          <w:sz w:val="24"/>
          <w:szCs w:val="24"/>
          <w:lang w:val="en-GB"/>
        </w:rPr>
        <w:t xml:space="preserve"> to the</w:t>
      </w:r>
      <w:r w:rsidR="00201ACD" w:rsidRPr="009A466D">
        <w:rPr>
          <w:rFonts w:cstheme="minorHAnsi"/>
          <w:bCs/>
          <w:iCs/>
          <w:sz w:val="24"/>
          <w:szCs w:val="24"/>
          <w:lang w:val="en-GB"/>
        </w:rPr>
        <w:t xml:space="preserve"> </w:t>
      </w:r>
      <w:r w:rsidR="004E2175">
        <w:rPr>
          <w:rFonts w:cstheme="minorHAnsi"/>
          <w:bCs/>
          <w:iCs/>
          <w:sz w:val="24"/>
          <w:szCs w:val="24"/>
          <w:lang w:val="en-GB"/>
        </w:rPr>
        <w:t>inter-ministerial</w:t>
      </w:r>
      <w:r w:rsidR="00201ACD" w:rsidRPr="009A466D">
        <w:rPr>
          <w:rFonts w:cstheme="minorHAnsi"/>
          <w:bCs/>
          <w:iCs/>
          <w:sz w:val="24"/>
          <w:szCs w:val="24"/>
          <w:lang w:val="en-GB"/>
        </w:rPr>
        <w:t xml:space="preserve"> </w:t>
      </w:r>
      <w:r w:rsidR="00721859" w:rsidRPr="009A466D">
        <w:rPr>
          <w:rFonts w:cstheme="minorHAnsi"/>
          <w:bCs/>
          <w:iCs/>
          <w:sz w:val="24"/>
          <w:szCs w:val="24"/>
          <w:lang w:val="en-GB"/>
        </w:rPr>
        <w:t xml:space="preserve">Steering Committee </w:t>
      </w:r>
      <w:r w:rsidR="000572D3">
        <w:rPr>
          <w:rFonts w:cstheme="minorHAnsi"/>
          <w:bCs/>
          <w:iCs/>
          <w:sz w:val="24"/>
          <w:szCs w:val="24"/>
          <w:lang w:val="en-GB"/>
        </w:rPr>
        <w:t xml:space="preserve">for </w:t>
      </w:r>
      <w:r w:rsidR="00201ACD" w:rsidRPr="009A466D">
        <w:rPr>
          <w:rFonts w:cstheme="minorHAnsi"/>
          <w:bCs/>
          <w:iCs/>
          <w:sz w:val="24"/>
          <w:szCs w:val="24"/>
          <w:lang w:val="en-GB"/>
        </w:rPr>
        <w:t>its effective and efficient functioning</w:t>
      </w:r>
      <w:r w:rsidR="000572D3">
        <w:rPr>
          <w:rFonts w:cstheme="minorHAnsi"/>
          <w:bCs/>
          <w:iCs/>
          <w:sz w:val="24"/>
          <w:szCs w:val="24"/>
          <w:lang w:val="en-GB"/>
        </w:rPr>
        <w:t xml:space="preserve"> in implementing financial inclusion action plans.</w:t>
      </w:r>
    </w:p>
    <w:p w14:paraId="31A7FE66" w14:textId="77777777" w:rsidR="008B4AB0" w:rsidRPr="009A466D" w:rsidRDefault="008B4AB0" w:rsidP="000572D3">
      <w:pPr>
        <w:pStyle w:val="ListParagraph"/>
        <w:spacing w:after="0" w:line="240" w:lineRule="auto"/>
        <w:rPr>
          <w:rFonts w:cstheme="minorHAnsi"/>
          <w:bCs/>
          <w:iCs/>
          <w:sz w:val="24"/>
          <w:szCs w:val="24"/>
          <w:u w:val="single"/>
          <w:lang w:val="en-GB"/>
        </w:rPr>
      </w:pPr>
    </w:p>
    <w:p w14:paraId="31A7FE67" w14:textId="77777777" w:rsidR="00F0350F" w:rsidRDefault="00F0350F" w:rsidP="000572D3">
      <w:pPr>
        <w:spacing w:after="0" w:line="240" w:lineRule="auto"/>
        <w:ind w:left="360"/>
        <w:rPr>
          <w:rFonts w:cstheme="minorHAnsi"/>
          <w:b/>
          <w:bCs/>
          <w:iCs/>
          <w:sz w:val="24"/>
          <w:szCs w:val="24"/>
          <w:lang w:val="en-GB"/>
        </w:rPr>
      </w:pPr>
    </w:p>
    <w:p w14:paraId="31A7FE68" w14:textId="77777777" w:rsidR="00F0350F" w:rsidRDefault="00F0350F" w:rsidP="000572D3">
      <w:pPr>
        <w:spacing w:after="0" w:line="240" w:lineRule="auto"/>
        <w:ind w:left="360"/>
        <w:rPr>
          <w:rFonts w:cstheme="minorHAnsi"/>
          <w:b/>
          <w:bCs/>
          <w:iCs/>
          <w:sz w:val="24"/>
          <w:szCs w:val="24"/>
          <w:lang w:val="en-GB"/>
        </w:rPr>
      </w:pPr>
    </w:p>
    <w:p w14:paraId="31A7FE69" w14:textId="77777777" w:rsidR="00F0350F" w:rsidRDefault="00F0350F" w:rsidP="000572D3">
      <w:pPr>
        <w:spacing w:after="0" w:line="240" w:lineRule="auto"/>
        <w:ind w:left="360"/>
        <w:rPr>
          <w:rFonts w:cstheme="minorHAnsi"/>
          <w:b/>
          <w:bCs/>
          <w:iCs/>
          <w:sz w:val="24"/>
          <w:szCs w:val="24"/>
          <w:lang w:val="en-GB"/>
        </w:rPr>
      </w:pPr>
    </w:p>
    <w:p w14:paraId="31A7FE6A" w14:textId="77777777" w:rsidR="00F0350F" w:rsidRDefault="00F0350F" w:rsidP="000572D3">
      <w:pPr>
        <w:spacing w:after="0" w:line="240" w:lineRule="auto"/>
        <w:ind w:left="360"/>
        <w:rPr>
          <w:rFonts w:cstheme="minorHAnsi"/>
          <w:b/>
          <w:bCs/>
          <w:iCs/>
          <w:sz w:val="24"/>
          <w:szCs w:val="24"/>
          <w:lang w:val="en-GB"/>
        </w:rPr>
      </w:pPr>
    </w:p>
    <w:p w14:paraId="31A7FE6B" w14:textId="77777777" w:rsidR="008B4AB0" w:rsidRDefault="007F420E" w:rsidP="000572D3">
      <w:pPr>
        <w:spacing w:after="0" w:line="240" w:lineRule="auto"/>
        <w:ind w:left="360"/>
        <w:rPr>
          <w:rFonts w:cstheme="minorHAnsi"/>
          <w:b/>
          <w:bCs/>
          <w:iCs/>
          <w:sz w:val="24"/>
          <w:szCs w:val="24"/>
          <w:lang w:val="en-GB"/>
        </w:rPr>
      </w:pPr>
      <w:r w:rsidRPr="000572D3">
        <w:rPr>
          <w:rFonts w:cstheme="minorHAnsi"/>
          <w:b/>
          <w:bCs/>
          <w:iCs/>
          <w:sz w:val="24"/>
          <w:szCs w:val="24"/>
          <w:lang w:val="en-GB"/>
        </w:rPr>
        <w:t xml:space="preserve">Institutional Capacity Enhancement </w:t>
      </w:r>
    </w:p>
    <w:p w14:paraId="31A7FE6C" w14:textId="77777777" w:rsidR="008B4AB0" w:rsidRPr="008B4AB0" w:rsidRDefault="008B4AB0" w:rsidP="008B4AB0">
      <w:pPr>
        <w:keepNext/>
        <w:numPr>
          <w:ilvl w:val="0"/>
          <w:numId w:val="16"/>
        </w:numPr>
        <w:spacing w:before="60" w:after="60" w:line="240" w:lineRule="auto"/>
        <w:contextualSpacing/>
        <w:jc w:val="both"/>
        <w:rPr>
          <w:rFonts w:cstheme="minorHAnsi"/>
          <w:bCs/>
          <w:iCs/>
          <w:sz w:val="24"/>
          <w:szCs w:val="24"/>
          <w:lang w:val="en-GB"/>
        </w:rPr>
      </w:pPr>
      <w:r w:rsidRPr="008B4AB0">
        <w:rPr>
          <w:rFonts w:cstheme="minorHAnsi"/>
          <w:bCs/>
          <w:iCs/>
          <w:sz w:val="24"/>
          <w:szCs w:val="24"/>
          <w:lang w:val="en-GB"/>
        </w:rPr>
        <w:t>A comprehensive project document will be developed which serves as a strategic plan and an implementation guidance to establish Saunder Weaving Centre of Excellence in Amarapura township in Mandalay Region;</w:t>
      </w:r>
    </w:p>
    <w:p w14:paraId="31A7FE6D" w14:textId="77777777" w:rsidR="008B4AB0" w:rsidRPr="00681EF7" w:rsidRDefault="008B4AB0" w:rsidP="008B4AB0">
      <w:pPr>
        <w:pStyle w:val="ListParagraph"/>
        <w:keepNext/>
        <w:numPr>
          <w:ilvl w:val="0"/>
          <w:numId w:val="16"/>
        </w:numPr>
        <w:spacing w:before="60" w:after="60" w:line="240" w:lineRule="auto"/>
        <w:jc w:val="both"/>
        <w:rPr>
          <w:rFonts w:cstheme="minorHAnsi"/>
          <w:bCs/>
          <w:iCs/>
          <w:sz w:val="24"/>
          <w:szCs w:val="24"/>
          <w:lang w:val="en-GB"/>
        </w:rPr>
      </w:pPr>
      <w:r w:rsidRPr="00681EF7">
        <w:rPr>
          <w:rFonts w:cstheme="minorHAnsi"/>
          <w:bCs/>
          <w:iCs/>
          <w:sz w:val="24"/>
          <w:szCs w:val="24"/>
          <w:lang w:val="en-GB"/>
        </w:rPr>
        <w:t>A set of curriculum for Weaving Centre of Excellence will be developed;</w:t>
      </w:r>
      <w:r w:rsidR="00F0350F">
        <w:rPr>
          <w:rFonts w:cstheme="minorHAnsi"/>
          <w:bCs/>
          <w:iCs/>
          <w:sz w:val="24"/>
          <w:szCs w:val="24"/>
          <w:lang w:val="en-GB"/>
        </w:rPr>
        <w:t xml:space="preserve"> and</w:t>
      </w:r>
    </w:p>
    <w:p w14:paraId="31A7FE6E" w14:textId="77777777" w:rsidR="00932266" w:rsidRPr="009A466D" w:rsidRDefault="008B4AB0" w:rsidP="00721859">
      <w:pPr>
        <w:pStyle w:val="ListParagraph"/>
        <w:keepNext/>
        <w:numPr>
          <w:ilvl w:val="0"/>
          <w:numId w:val="16"/>
        </w:numPr>
        <w:spacing w:before="60" w:after="60" w:line="240" w:lineRule="auto"/>
        <w:jc w:val="both"/>
        <w:rPr>
          <w:rFonts w:cstheme="minorHAnsi"/>
          <w:bCs/>
          <w:iCs/>
          <w:sz w:val="24"/>
          <w:szCs w:val="24"/>
          <w:lang w:val="en-GB"/>
        </w:rPr>
      </w:pPr>
      <w:r w:rsidRPr="009A466D">
        <w:rPr>
          <w:rFonts w:cstheme="minorHAnsi"/>
          <w:bCs/>
          <w:iCs/>
          <w:sz w:val="24"/>
          <w:szCs w:val="24"/>
          <w:lang w:val="en-GB"/>
        </w:rPr>
        <w:t>Policies and procedures on human resources management; financial management; admin and logistics management; and monitoring and evaluation system will be developed;</w:t>
      </w:r>
      <w:r w:rsidR="000572D3">
        <w:rPr>
          <w:rFonts w:cstheme="minorHAnsi"/>
          <w:bCs/>
          <w:iCs/>
          <w:sz w:val="24"/>
          <w:szCs w:val="24"/>
          <w:lang w:val="en-GB"/>
        </w:rPr>
        <w:t xml:space="preserve"> and</w:t>
      </w:r>
      <w:r w:rsidR="00F0350F">
        <w:rPr>
          <w:rFonts w:cstheme="minorHAnsi"/>
          <w:bCs/>
          <w:iCs/>
          <w:sz w:val="24"/>
          <w:szCs w:val="24"/>
          <w:lang w:val="en-GB"/>
        </w:rPr>
        <w:t xml:space="preserve"> a</w:t>
      </w:r>
      <w:r w:rsidR="00932266" w:rsidRPr="009A466D">
        <w:rPr>
          <w:rFonts w:cstheme="minorHAnsi"/>
          <w:bCs/>
          <w:iCs/>
          <w:sz w:val="24"/>
          <w:szCs w:val="24"/>
          <w:lang w:val="en-GB"/>
        </w:rPr>
        <w:t xml:space="preserve"> Laboratory will be equipped with advanced technology for quality assurance of weaving and textile products.</w:t>
      </w:r>
    </w:p>
    <w:p w14:paraId="31A7FE6F" w14:textId="77777777" w:rsidR="007F420E" w:rsidRPr="009A466D" w:rsidRDefault="007F420E" w:rsidP="00E2412D">
      <w:pPr>
        <w:keepNext/>
        <w:spacing w:before="240" w:after="120"/>
        <w:jc w:val="both"/>
        <w:rPr>
          <w:rFonts w:cstheme="minorHAnsi"/>
          <w:b/>
          <w:color w:val="0070C0"/>
          <w:spacing w:val="80"/>
          <w:sz w:val="24"/>
          <w:szCs w:val="24"/>
          <w:lang w:val="en-GB"/>
        </w:rPr>
      </w:pPr>
    </w:p>
    <w:p w14:paraId="31A7FE70" w14:textId="77777777" w:rsidR="00327AD8" w:rsidRPr="009A466D" w:rsidRDefault="00B061A6" w:rsidP="00E2412D">
      <w:pPr>
        <w:keepNext/>
        <w:spacing w:before="240" w:after="120"/>
        <w:jc w:val="both"/>
        <w:rPr>
          <w:rFonts w:cstheme="minorHAnsi"/>
          <w:b/>
          <w:color w:val="0070C0"/>
          <w:spacing w:val="80"/>
          <w:sz w:val="24"/>
          <w:szCs w:val="24"/>
          <w:lang w:val="en-GB"/>
        </w:rPr>
      </w:pPr>
      <w:r w:rsidRPr="009A466D">
        <w:rPr>
          <w:rFonts w:cstheme="minorHAnsi"/>
          <w:b/>
          <w:color w:val="0070C0"/>
          <w:spacing w:val="80"/>
          <w:sz w:val="24"/>
          <w:szCs w:val="24"/>
          <w:lang w:val="en-GB"/>
        </w:rPr>
        <w:t>5</w:t>
      </w:r>
      <w:r w:rsidR="009424A7" w:rsidRPr="009A466D">
        <w:rPr>
          <w:rFonts w:cstheme="minorHAnsi"/>
          <w:b/>
          <w:color w:val="0070C0"/>
          <w:spacing w:val="80"/>
          <w:sz w:val="24"/>
          <w:szCs w:val="24"/>
          <w:lang w:val="en-GB"/>
        </w:rPr>
        <w:t xml:space="preserve">. </w:t>
      </w:r>
      <w:r w:rsidR="00C728FE" w:rsidRPr="009A466D">
        <w:rPr>
          <w:rFonts w:cstheme="minorHAnsi"/>
          <w:b/>
          <w:color w:val="0070C0"/>
          <w:spacing w:val="80"/>
          <w:sz w:val="24"/>
          <w:szCs w:val="24"/>
          <w:lang w:val="en-GB"/>
        </w:rPr>
        <w:t>FINANCIAL PROGRESS</w:t>
      </w:r>
      <w:r w:rsidR="00327AD8" w:rsidRPr="009A466D">
        <w:rPr>
          <w:rFonts w:cstheme="minorHAnsi"/>
          <w:b/>
          <w:color w:val="0070C0"/>
          <w:spacing w:val="80"/>
          <w:sz w:val="24"/>
          <w:szCs w:val="24"/>
          <w:lang w:val="en-GB"/>
        </w:rPr>
        <w:t xml:space="preserve"> </w:t>
      </w:r>
      <w:r w:rsidR="00D235FF" w:rsidRPr="009A466D">
        <w:rPr>
          <w:rFonts w:cstheme="minorHAnsi"/>
          <w:b/>
          <w:color w:val="0070C0"/>
          <w:spacing w:val="80"/>
          <w:sz w:val="24"/>
          <w:szCs w:val="24"/>
          <w:lang w:val="en-GB"/>
        </w:rPr>
        <w:t>(As of Decem</w:t>
      </w:r>
      <w:r w:rsidR="00F12186" w:rsidRPr="009A466D">
        <w:rPr>
          <w:rFonts w:cstheme="minorHAnsi"/>
          <w:b/>
          <w:color w:val="0070C0"/>
          <w:spacing w:val="80"/>
          <w:sz w:val="24"/>
          <w:szCs w:val="24"/>
          <w:lang w:val="en-GB"/>
        </w:rPr>
        <w:t xml:space="preserve">ber </w:t>
      </w:r>
      <w:r w:rsidR="00360CF7" w:rsidRPr="009A466D">
        <w:rPr>
          <w:rFonts w:cstheme="minorHAnsi"/>
          <w:b/>
          <w:color w:val="0070C0"/>
          <w:spacing w:val="80"/>
          <w:sz w:val="24"/>
          <w:szCs w:val="24"/>
          <w:lang w:val="en-GB"/>
        </w:rPr>
        <w:t>2014</w:t>
      </w:r>
      <w:r w:rsidR="00327AD8" w:rsidRPr="009A466D">
        <w:rPr>
          <w:rFonts w:cstheme="minorHAnsi"/>
          <w:b/>
          <w:color w:val="0070C0"/>
          <w:spacing w:val="80"/>
          <w:sz w:val="24"/>
          <w:szCs w:val="24"/>
          <w:lang w:val="en-GB"/>
        </w:rPr>
        <w:t>)</w:t>
      </w:r>
    </w:p>
    <w:p w14:paraId="31A7FE71" w14:textId="77777777" w:rsidR="00B53885" w:rsidRPr="009A466D" w:rsidRDefault="00D4036B" w:rsidP="00D4036B">
      <w:pPr>
        <w:spacing w:after="60" w:line="240" w:lineRule="auto"/>
        <w:rPr>
          <w:rFonts w:cstheme="minorHAnsi"/>
          <w:bCs/>
          <w:iCs/>
          <w:sz w:val="24"/>
          <w:szCs w:val="24"/>
          <w:lang w:val="en-GB"/>
        </w:rPr>
      </w:pPr>
      <w:r w:rsidRPr="009A466D">
        <w:rPr>
          <w:rFonts w:cstheme="minorHAnsi"/>
          <w:bCs/>
          <w:iCs/>
          <w:sz w:val="24"/>
          <w:szCs w:val="24"/>
          <w:lang w:val="en-GB"/>
        </w:rPr>
        <w:t xml:space="preserve">               </w:t>
      </w:r>
    </w:p>
    <w:tbl>
      <w:tblPr>
        <w:tblW w:w="8100" w:type="dxa"/>
        <w:tblInd w:w="-10" w:type="dxa"/>
        <w:tblLook w:val="04A0" w:firstRow="1" w:lastRow="0" w:firstColumn="1" w:lastColumn="0" w:noHBand="0" w:noVBand="1"/>
      </w:tblPr>
      <w:tblGrid>
        <w:gridCol w:w="2586"/>
        <w:gridCol w:w="1824"/>
        <w:gridCol w:w="1800"/>
        <w:gridCol w:w="1890"/>
      </w:tblGrid>
      <w:tr w:rsidR="008B4AB0" w:rsidRPr="009A466D" w14:paraId="31A7FE77" w14:textId="77777777" w:rsidTr="008B4AB0">
        <w:trPr>
          <w:trHeight w:val="705"/>
        </w:trPr>
        <w:tc>
          <w:tcPr>
            <w:tcW w:w="25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7FE72" w14:textId="77777777" w:rsidR="00D235FF" w:rsidRPr="009A466D" w:rsidRDefault="00D235FF" w:rsidP="00F12186">
            <w:pPr>
              <w:spacing w:after="0" w:line="240" w:lineRule="auto"/>
              <w:jc w:val="both"/>
              <w:rPr>
                <w:rFonts w:eastAsia="Times New Roman" w:cstheme="minorHAnsi"/>
                <w:b/>
                <w:bCs/>
                <w:sz w:val="24"/>
                <w:szCs w:val="24"/>
              </w:rPr>
            </w:pPr>
            <w:r w:rsidRPr="009A466D">
              <w:rPr>
                <w:rFonts w:eastAsia="Times New Roman" w:cstheme="minorHAnsi"/>
                <w:b/>
                <w:bCs/>
                <w:sz w:val="24"/>
                <w:szCs w:val="24"/>
                <w:lang w:val="en-GB"/>
              </w:rPr>
              <w:t xml:space="preserve">Project </w:t>
            </w:r>
          </w:p>
        </w:tc>
        <w:tc>
          <w:tcPr>
            <w:tcW w:w="18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7FE73" w14:textId="77777777" w:rsidR="003C38E7" w:rsidRPr="009A466D" w:rsidRDefault="00D235FF" w:rsidP="00694C15">
            <w:pPr>
              <w:spacing w:after="0" w:line="240" w:lineRule="auto"/>
              <w:jc w:val="center"/>
              <w:rPr>
                <w:rFonts w:eastAsia="Times New Roman" w:cstheme="minorHAnsi"/>
                <w:b/>
                <w:bCs/>
                <w:sz w:val="24"/>
                <w:szCs w:val="24"/>
                <w:lang w:val="en-GB"/>
              </w:rPr>
            </w:pPr>
            <w:r w:rsidRPr="009A466D">
              <w:rPr>
                <w:rFonts w:eastAsia="Times New Roman" w:cstheme="minorHAnsi"/>
                <w:b/>
                <w:bCs/>
                <w:sz w:val="24"/>
                <w:szCs w:val="24"/>
                <w:lang w:val="en-GB"/>
              </w:rPr>
              <w:t xml:space="preserve">2014 </w:t>
            </w:r>
          </w:p>
          <w:p w14:paraId="31A7FE74" w14:textId="77777777" w:rsidR="00D235FF" w:rsidRPr="009A466D" w:rsidRDefault="00D235FF" w:rsidP="00694C15">
            <w:pPr>
              <w:spacing w:after="0" w:line="240" w:lineRule="auto"/>
              <w:jc w:val="center"/>
              <w:rPr>
                <w:rFonts w:eastAsia="Times New Roman" w:cstheme="minorHAnsi"/>
                <w:b/>
                <w:bCs/>
                <w:sz w:val="24"/>
                <w:szCs w:val="24"/>
              </w:rPr>
            </w:pPr>
            <w:r w:rsidRPr="009A466D">
              <w:rPr>
                <w:rFonts w:eastAsia="Times New Roman" w:cstheme="minorHAnsi"/>
                <w:b/>
                <w:bCs/>
                <w:sz w:val="24"/>
                <w:szCs w:val="24"/>
                <w:lang w:val="en-GB"/>
              </w:rPr>
              <w:t>Budget</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7FE75" w14:textId="77777777" w:rsidR="00D235FF" w:rsidRPr="009A466D" w:rsidRDefault="00D235FF" w:rsidP="00F12186">
            <w:pPr>
              <w:spacing w:after="0" w:line="240" w:lineRule="auto"/>
              <w:jc w:val="center"/>
              <w:rPr>
                <w:rFonts w:eastAsia="Times New Roman" w:cstheme="minorHAnsi"/>
                <w:b/>
                <w:bCs/>
                <w:sz w:val="24"/>
                <w:szCs w:val="24"/>
              </w:rPr>
            </w:pPr>
            <w:r w:rsidRPr="009A466D">
              <w:rPr>
                <w:rFonts w:eastAsia="Times New Roman" w:cstheme="minorHAnsi"/>
                <w:b/>
                <w:bCs/>
                <w:sz w:val="24"/>
                <w:szCs w:val="24"/>
                <w:lang w:val="en-GB"/>
              </w:rPr>
              <w:t xml:space="preserve">Expenditure as of </w:t>
            </w:r>
            <w:r w:rsidR="003C38E7" w:rsidRPr="009A466D">
              <w:rPr>
                <w:rFonts w:eastAsia="Times New Roman" w:cstheme="minorHAnsi"/>
                <w:b/>
                <w:bCs/>
                <w:sz w:val="24"/>
                <w:szCs w:val="24"/>
                <w:lang w:val="en-GB"/>
              </w:rPr>
              <w:t>Dec</w:t>
            </w:r>
            <w:r w:rsidRPr="009A466D">
              <w:rPr>
                <w:rFonts w:eastAsia="Times New Roman" w:cstheme="minorHAnsi"/>
                <w:b/>
                <w:bCs/>
                <w:sz w:val="24"/>
                <w:szCs w:val="24"/>
                <w:lang w:val="en-GB"/>
              </w:rPr>
              <w:t xml:space="preserve"> 2014</w:t>
            </w:r>
          </w:p>
        </w:tc>
        <w:tc>
          <w:tcPr>
            <w:tcW w:w="18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7FE76" w14:textId="77777777" w:rsidR="00D235FF" w:rsidRPr="009A466D" w:rsidRDefault="00D235FF" w:rsidP="00F12186">
            <w:pPr>
              <w:spacing w:after="0" w:line="240" w:lineRule="auto"/>
              <w:jc w:val="center"/>
              <w:rPr>
                <w:rFonts w:eastAsia="Times New Roman" w:cstheme="minorHAnsi"/>
                <w:b/>
                <w:bCs/>
                <w:sz w:val="24"/>
                <w:szCs w:val="24"/>
              </w:rPr>
            </w:pPr>
            <w:r w:rsidRPr="009A466D">
              <w:rPr>
                <w:rFonts w:eastAsia="Times New Roman" w:cstheme="minorHAnsi"/>
                <w:b/>
                <w:bCs/>
                <w:sz w:val="24"/>
                <w:szCs w:val="24"/>
                <w:lang w:val="en-GB"/>
              </w:rPr>
              <w:t>Percentage utilized</w:t>
            </w:r>
          </w:p>
        </w:tc>
      </w:tr>
      <w:tr w:rsidR="005E27ED" w:rsidRPr="009A466D" w14:paraId="31A7FE7C" w14:textId="77777777" w:rsidTr="000572D3">
        <w:trPr>
          <w:trHeight w:val="315"/>
        </w:trPr>
        <w:tc>
          <w:tcPr>
            <w:tcW w:w="2586" w:type="dxa"/>
            <w:vMerge/>
            <w:tcBorders>
              <w:top w:val="single" w:sz="8" w:space="0" w:color="auto"/>
              <w:left w:val="single" w:sz="8" w:space="0" w:color="auto"/>
              <w:bottom w:val="single" w:sz="8" w:space="0" w:color="000000"/>
              <w:right w:val="single" w:sz="8" w:space="0" w:color="auto"/>
            </w:tcBorders>
            <w:vAlign w:val="center"/>
            <w:hideMark/>
          </w:tcPr>
          <w:p w14:paraId="31A7FE78" w14:textId="77777777" w:rsidR="00D235FF" w:rsidRPr="009A466D" w:rsidRDefault="00D235FF" w:rsidP="00F12186">
            <w:pPr>
              <w:spacing w:after="0" w:line="240" w:lineRule="auto"/>
              <w:rPr>
                <w:rFonts w:eastAsia="Times New Roman" w:cstheme="minorHAnsi"/>
                <w:b/>
                <w:bCs/>
                <w:sz w:val="24"/>
                <w:szCs w:val="24"/>
              </w:rPr>
            </w:pPr>
          </w:p>
        </w:tc>
        <w:tc>
          <w:tcPr>
            <w:tcW w:w="1824" w:type="dxa"/>
            <w:vMerge/>
            <w:tcBorders>
              <w:top w:val="single" w:sz="8" w:space="0" w:color="auto"/>
              <w:left w:val="single" w:sz="8" w:space="0" w:color="auto"/>
              <w:bottom w:val="single" w:sz="8" w:space="0" w:color="000000"/>
              <w:right w:val="single" w:sz="8" w:space="0" w:color="auto"/>
            </w:tcBorders>
            <w:vAlign w:val="center"/>
            <w:hideMark/>
          </w:tcPr>
          <w:p w14:paraId="31A7FE79" w14:textId="77777777" w:rsidR="00D235FF" w:rsidRPr="009A466D" w:rsidRDefault="00D235FF" w:rsidP="00F12186">
            <w:pPr>
              <w:spacing w:after="0" w:line="240" w:lineRule="auto"/>
              <w:rPr>
                <w:rFonts w:eastAsia="Times New Roman" w:cstheme="minorHAnsi"/>
                <w:b/>
                <w:bCs/>
                <w:sz w:val="24"/>
                <w:szCs w:val="24"/>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14:paraId="31A7FE7A" w14:textId="77777777" w:rsidR="00D235FF" w:rsidRPr="009A466D" w:rsidRDefault="00D235FF" w:rsidP="00F12186">
            <w:pPr>
              <w:spacing w:after="0" w:line="240" w:lineRule="auto"/>
              <w:rPr>
                <w:rFonts w:eastAsia="Times New Roman" w:cstheme="minorHAnsi"/>
                <w:b/>
                <w:bCs/>
                <w:sz w:val="24"/>
                <w:szCs w:val="24"/>
              </w:rPr>
            </w:pPr>
          </w:p>
        </w:tc>
        <w:tc>
          <w:tcPr>
            <w:tcW w:w="1890" w:type="dxa"/>
            <w:vMerge/>
            <w:tcBorders>
              <w:top w:val="single" w:sz="8" w:space="0" w:color="auto"/>
              <w:left w:val="single" w:sz="8" w:space="0" w:color="auto"/>
              <w:bottom w:val="single" w:sz="8" w:space="0" w:color="000000"/>
              <w:right w:val="single" w:sz="8" w:space="0" w:color="auto"/>
            </w:tcBorders>
            <w:vAlign w:val="center"/>
            <w:hideMark/>
          </w:tcPr>
          <w:p w14:paraId="31A7FE7B" w14:textId="77777777" w:rsidR="00D235FF" w:rsidRPr="009A466D" w:rsidRDefault="00D235FF" w:rsidP="00F12186">
            <w:pPr>
              <w:spacing w:after="0" w:line="240" w:lineRule="auto"/>
              <w:rPr>
                <w:rFonts w:eastAsia="Times New Roman" w:cstheme="minorHAnsi"/>
                <w:b/>
                <w:bCs/>
                <w:sz w:val="24"/>
                <w:szCs w:val="24"/>
              </w:rPr>
            </w:pPr>
          </w:p>
        </w:tc>
      </w:tr>
      <w:tr w:rsidR="008B4AB0" w:rsidRPr="009A466D" w14:paraId="31A7FE83" w14:textId="77777777" w:rsidTr="008B4AB0">
        <w:trPr>
          <w:trHeight w:val="315"/>
        </w:trPr>
        <w:tc>
          <w:tcPr>
            <w:tcW w:w="2586" w:type="dxa"/>
            <w:tcBorders>
              <w:top w:val="nil"/>
              <w:left w:val="single" w:sz="8" w:space="0" w:color="auto"/>
              <w:bottom w:val="single" w:sz="8" w:space="0" w:color="auto"/>
              <w:right w:val="single" w:sz="8" w:space="0" w:color="auto"/>
            </w:tcBorders>
            <w:shd w:val="clear" w:color="auto" w:fill="auto"/>
            <w:vAlign w:val="center"/>
            <w:hideMark/>
          </w:tcPr>
          <w:p w14:paraId="31A7FE7D" w14:textId="77777777" w:rsidR="00D235FF" w:rsidRPr="009A466D" w:rsidRDefault="00D235FF" w:rsidP="00F12186">
            <w:pPr>
              <w:spacing w:after="0" w:line="240" w:lineRule="auto"/>
              <w:jc w:val="both"/>
              <w:rPr>
                <w:rFonts w:eastAsia="Times New Roman" w:cstheme="minorHAnsi"/>
                <w:sz w:val="24"/>
                <w:szCs w:val="24"/>
              </w:rPr>
            </w:pPr>
            <w:r w:rsidRPr="009A466D">
              <w:rPr>
                <w:rFonts w:eastAsia="Times New Roman" w:cstheme="minorHAnsi"/>
                <w:sz w:val="24"/>
                <w:szCs w:val="24"/>
                <w:lang w:val="en-GB"/>
              </w:rPr>
              <w:t xml:space="preserve">MAP </w:t>
            </w:r>
          </w:p>
        </w:tc>
        <w:tc>
          <w:tcPr>
            <w:tcW w:w="1824" w:type="dxa"/>
            <w:tcBorders>
              <w:top w:val="nil"/>
              <w:left w:val="nil"/>
              <w:bottom w:val="single" w:sz="8" w:space="0" w:color="auto"/>
              <w:right w:val="single" w:sz="8" w:space="0" w:color="auto"/>
            </w:tcBorders>
            <w:shd w:val="clear" w:color="auto" w:fill="auto"/>
            <w:vAlign w:val="center"/>
            <w:hideMark/>
          </w:tcPr>
          <w:p w14:paraId="31A7FE7E" w14:textId="77777777" w:rsidR="00D235FF" w:rsidRPr="009A466D" w:rsidRDefault="00D235FF" w:rsidP="00F12186">
            <w:pPr>
              <w:spacing w:after="0" w:line="240" w:lineRule="auto"/>
              <w:jc w:val="right"/>
              <w:rPr>
                <w:rFonts w:eastAsia="Times New Roman" w:cstheme="minorHAnsi"/>
                <w:sz w:val="24"/>
                <w:szCs w:val="24"/>
              </w:rPr>
            </w:pPr>
            <w:r w:rsidRPr="009A466D">
              <w:rPr>
                <w:rFonts w:eastAsia="Times New Roman" w:cstheme="minorHAnsi"/>
                <w:sz w:val="24"/>
                <w:szCs w:val="24"/>
              </w:rPr>
              <w:t>283,168</w:t>
            </w:r>
          </w:p>
        </w:tc>
        <w:tc>
          <w:tcPr>
            <w:tcW w:w="1800" w:type="dxa"/>
            <w:tcBorders>
              <w:top w:val="nil"/>
              <w:left w:val="nil"/>
              <w:bottom w:val="single" w:sz="8" w:space="0" w:color="auto"/>
              <w:right w:val="single" w:sz="8" w:space="0" w:color="auto"/>
            </w:tcBorders>
            <w:shd w:val="clear" w:color="auto" w:fill="auto"/>
            <w:vAlign w:val="center"/>
            <w:hideMark/>
          </w:tcPr>
          <w:p w14:paraId="31A7FE7F" w14:textId="77777777" w:rsidR="00D235FF" w:rsidRPr="009A466D" w:rsidRDefault="00B53885">
            <w:pPr>
              <w:spacing w:after="0" w:line="240" w:lineRule="auto"/>
              <w:jc w:val="right"/>
              <w:rPr>
                <w:rFonts w:eastAsia="Times New Roman" w:cstheme="minorHAnsi"/>
                <w:sz w:val="24"/>
                <w:szCs w:val="24"/>
              </w:rPr>
            </w:pPr>
            <w:r w:rsidRPr="009A466D">
              <w:rPr>
                <w:rFonts w:eastAsia="Times New Roman" w:cstheme="minorHAnsi"/>
                <w:bCs/>
                <w:sz w:val="24"/>
                <w:szCs w:val="24"/>
                <w:lang w:val="en-GB"/>
              </w:rPr>
              <w:t xml:space="preserve">281,368 </w:t>
            </w:r>
          </w:p>
        </w:tc>
        <w:tc>
          <w:tcPr>
            <w:tcW w:w="1890" w:type="dxa"/>
            <w:tcBorders>
              <w:top w:val="nil"/>
              <w:left w:val="nil"/>
              <w:bottom w:val="single" w:sz="8" w:space="0" w:color="auto"/>
              <w:right w:val="single" w:sz="8" w:space="0" w:color="auto"/>
            </w:tcBorders>
            <w:shd w:val="clear" w:color="auto" w:fill="auto"/>
            <w:vAlign w:val="center"/>
            <w:hideMark/>
          </w:tcPr>
          <w:p w14:paraId="31A7FE80" w14:textId="77777777" w:rsidR="00D235FF" w:rsidRPr="009A466D" w:rsidRDefault="00D235FF" w:rsidP="00F12186">
            <w:pPr>
              <w:spacing w:after="0" w:line="240" w:lineRule="auto"/>
              <w:jc w:val="right"/>
              <w:rPr>
                <w:rFonts w:eastAsia="Times New Roman" w:cstheme="minorHAnsi"/>
                <w:sz w:val="24"/>
                <w:szCs w:val="24"/>
              </w:rPr>
            </w:pPr>
          </w:p>
          <w:p w14:paraId="31A7FE81" w14:textId="77777777" w:rsidR="00D235FF" w:rsidRPr="009A466D" w:rsidRDefault="00B53885" w:rsidP="00F12186">
            <w:pPr>
              <w:spacing w:after="0" w:line="240" w:lineRule="auto"/>
              <w:jc w:val="right"/>
              <w:rPr>
                <w:rFonts w:eastAsia="Times New Roman" w:cstheme="minorHAnsi"/>
                <w:sz w:val="24"/>
                <w:szCs w:val="24"/>
              </w:rPr>
            </w:pPr>
            <w:r w:rsidRPr="009A466D">
              <w:rPr>
                <w:rFonts w:eastAsia="Times New Roman" w:cstheme="minorHAnsi"/>
                <w:sz w:val="24"/>
                <w:szCs w:val="24"/>
              </w:rPr>
              <w:t>99</w:t>
            </w:r>
            <w:r w:rsidR="00D235FF" w:rsidRPr="009A466D">
              <w:rPr>
                <w:rFonts w:eastAsia="Times New Roman" w:cstheme="minorHAnsi"/>
                <w:sz w:val="24"/>
                <w:szCs w:val="24"/>
              </w:rPr>
              <w:t>%</w:t>
            </w:r>
          </w:p>
          <w:p w14:paraId="31A7FE82" w14:textId="77777777" w:rsidR="00D235FF" w:rsidRPr="009A466D" w:rsidRDefault="00D235FF" w:rsidP="00F12186">
            <w:pPr>
              <w:spacing w:after="0" w:line="240" w:lineRule="auto"/>
              <w:jc w:val="right"/>
              <w:rPr>
                <w:rFonts w:eastAsia="Times New Roman" w:cstheme="minorHAnsi"/>
                <w:sz w:val="24"/>
                <w:szCs w:val="24"/>
              </w:rPr>
            </w:pPr>
          </w:p>
        </w:tc>
      </w:tr>
      <w:tr w:rsidR="008B4AB0" w:rsidRPr="009A466D" w14:paraId="31A7FE89" w14:textId="77777777" w:rsidTr="008B4AB0">
        <w:trPr>
          <w:trHeight w:val="615"/>
        </w:trPr>
        <w:tc>
          <w:tcPr>
            <w:tcW w:w="2586" w:type="dxa"/>
            <w:tcBorders>
              <w:top w:val="nil"/>
              <w:left w:val="single" w:sz="8" w:space="0" w:color="auto"/>
              <w:bottom w:val="single" w:sz="8" w:space="0" w:color="auto"/>
              <w:right w:val="single" w:sz="8" w:space="0" w:color="auto"/>
            </w:tcBorders>
            <w:shd w:val="clear" w:color="auto" w:fill="auto"/>
            <w:vAlign w:val="center"/>
            <w:hideMark/>
          </w:tcPr>
          <w:p w14:paraId="31A7FE84" w14:textId="77777777" w:rsidR="00D235FF" w:rsidRPr="009A466D" w:rsidRDefault="00D235FF" w:rsidP="00F12186">
            <w:pPr>
              <w:spacing w:after="0" w:line="240" w:lineRule="auto"/>
              <w:jc w:val="both"/>
              <w:rPr>
                <w:rFonts w:eastAsia="Times New Roman" w:cstheme="minorHAnsi"/>
                <w:sz w:val="24"/>
                <w:szCs w:val="24"/>
              </w:rPr>
            </w:pPr>
            <w:r w:rsidRPr="009A466D">
              <w:rPr>
                <w:rFonts w:eastAsia="Times New Roman" w:cstheme="minorHAnsi"/>
                <w:sz w:val="24"/>
                <w:szCs w:val="24"/>
                <w:lang w:val="en-GB"/>
              </w:rPr>
              <w:t>MicroLead</w:t>
            </w:r>
          </w:p>
        </w:tc>
        <w:tc>
          <w:tcPr>
            <w:tcW w:w="1824" w:type="dxa"/>
            <w:tcBorders>
              <w:top w:val="nil"/>
              <w:left w:val="nil"/>
              <w:bottom w:val="single" w:sz="8" w:space="0" w:color="auto"/>
              <w:right w:val="single" w:sz="8" w:space="0" w:color="auto"/>
            </w:tcBorders>
            <w:shd w:val="clear" w:color="auto" w:fill="auto"/>
            <w:vAlign w:val="center"/>
            <w:hideMark/>
          </w:tcPr>
          <w:p w14:paraId="31A7FE85" w14:textId="77777777" w:rsidR="00D235FF" w:rsidRPr="009A466D" w:rsidRDefault="00D235FF" w:rsidP="00F12186">
            <w:pPr>
              <w:spacing w:after="0" w:line="240" w:lineRule="auto"/>
              <w:jc w:val="right"/>
              <w:rPr>
                <w:rFonts w:eastAsia="Times New Roman" w:cstheme="minorHAnsi"/>
                <w:sz w:val="24"/>
                <w:szCs w:val="24"/>
              </w:rPr>
            </w:pPr>
            <w:r w:rsidRPr="009A466D">
              <w:rPr>
                <w:rFonts w:eastAsia="Times New Roman" w:cstheme="minorHAnsi"/>
                <w:sz w:val="24"/>
                <w:szCs w:val="24"/>
              </w:rPr>
              <w:t>2,232,312</w:t>
            </w:r>
          </w:p>
        </w:tc>
        <w:tc>
          <w:tcPr>
            <w:tcW w:w="1800" w:type="dxa"/>
            <w:tcBorders>
              <w:top w:val="nil"/>
              <w:left w:val="nil"/>
              <w:bottom w:val="single" w:sz="8" w:space="0" w:color="auto"/>
              <w:right w:val="single" w:sz="8" w:space="0" w:color="auto"/>
            </w:tcBorders>
            <w:shd w:val="clear" w:color="auto" w:fill="auto"/>
            <w:vAlign w:val="center"/>
            <w:hideMark/>
          </w:tcPr>
          <w:p w14:paraId="31A7FE86" w14:textId="77777777" w:rsidR="00D235FF" w:rsidRPr="009A466D" w:rsidRDefault="00B53885" w:rsidP="00F12186">
            <w:pPr>
              <w:spacing w:after="0" w:line="240" w:lineRule="auto"/>
              <w:jc w:val="right"/>
              <w:rPr>
                <w:rFonts w:eastAsia="Times New Roman" w:cstheme="minorHAnsi"/>
                <w:sz w:val="24"/>
                <w:szCs w:val="24"/>
              </w:rPr>
            </w:pPr>
            <w:r w:rsidRPr="009A466D">
              <w:rPr>
                <w:rFonts w:eastAsia="Times New Roman" w:cstheme="minorHAnsi"/>
                <w:sz w:val="24"/>
                <w:szCs w:val="24"/>
              </w:rPr>
              <w:t>1,804,479</w:t>
            </w:r>
          </w:p>
        </w:tc>
        <w:tc>
          <w:tcPr>
            <w:tcW w:w="1890" w:type="dxa"/>
            <w:tcBorders>
              <w:top w:val="nil"/>
              <w:left w:val="nil"/>
              <w:bottom w:val="single" w:sz="8" w:space="0" w:color="auto"/>
              <w:right w:val="single" w:sz="8" w:space="0" w:color="auto"/>
            </w:tcBorders>
            <w:shd w:val="clear" w:color="auto" w:fill="auto"/>
            <w:vAlign w:val="center"/>
            <w:hideMark/>
          </w:tcPr>
          <w:p w14:paraId="31A7FE87" w14:textId="77777777" w:rsidR="00D235FF" w:rsidRPr="009A466D" w:rsidRDefault="00D235FF" w:rsidP="00F12186">
            <w:pPr>
              <w:spacing w:after="0" w:line="240" w:lineRule="auto"/>
              <w:jc w:val="right"/>
              <w:rPr>
                <w:rFonts w:eastAsia="Times New Roman" w:cstheme="minorHAnsi"/>
                <w:sz w:val="24"/>
                <w:szCs w:val="24"/>
              </w:rPr>
            </w:pPr>
          </w:p>
          <w:p w14:paraId="31A7FE88" w14:textId="77777777" w:rsidR="00D235FF" w:rsidRPr="009A466D" w:rsidRDefault="00B53885">
            <w:pPr>
              <w:spacing w:after="0" w:line="240" w:lineRule="auto"/>
              <w:jc w:val="right"/>
              <w:rPr>
                <w:rFonts w:eastAsia="Times New Roman" w:cstheme="minorHAnsi"/>
                <w:sz w:val="24"/>
                <w:szCs w:val="24"/>
              </w:rPr>
            </w:pPr>
            <w:r w:rsidRPr="009A466D">
              <w:rPr>
                <w:rFonts w:eastAsia="Times New Roman" w:cstheme="minorHAnsi"/>
                <w:sz w:val="24"/>
                <w:szCs w:val="24"/>
              </w:rPr>
              <w:t>81</w:t>
            </w:r>
            <w:r w:rsidR="00D235FF" w:rsidRPr="009A466D">
              <w:rPr>
                <w:rFonts w:eastAsia="Times New Roman" w:cstheme="minorHAnsi"/>
                <w:sz w:val="24"/>
                <w:szCs w:val="24"/>
              </w:rPr>
              <w:t>%</w:t>
            </w:r>
          </w:p>
        </w:tc>
      </w:tr>
      <w:tr w:rsidR="008B4AB0" w:rsidRPr="009A466D" w14:paraId="31A7FE8E" w14:textId="77777777" w:rsidTr="008B4AB0">
        <w:trPr>
          <w:trHeight w:val="780"/>
        </w:trPr>
        <w:tc>
          <w:tcPr>
            <w:tcW w:w="2586" w:type="dxa"/>
            <w:tcBorders>
              <w:top w:val="nil"/>
              <w:left w:val="single" w:sz="8" w:space="0" w:color="auto"/>
              <w:bottom w:val="single" w:sz="8" w:space="0" w:color="auto"/>
              <w:right w:val="single" w:sz="8" w:space="0" w:color="auto"/>
            </w:tcBorders>
            <w:shd w:val="clear" w:color="auto" w:fill="auto"/>
            <w:vAlign w:val="center"/>
            <w:hideMark/>
          </w:tcPr>
          <w:p w14:paraId="31A7FE8A" w14:textId="77777777" w:rsidR="00D235FF" w:rsidRPr="009A466D" w:rsidRDefault="00D235FF" w:rsidP="00F12186">
            <w:pPr>
              <w:spacing w:after="0" w:line="240" w:lineRule="auto"/>
              <w:jc w:val="both"/>
              <w:rPr>
                <w:rFonts w:eastAsia="Times New Roman" w:cstheme="minorHAnsi"/>
                <w:sz w:val="24"/>
                <w:szCs w:val="24"/>
              </w:rPr>
            </w:pPr>
            <w:r w:rsidRPr="009A466D">
              <w:rPr>
                <w:rFonts w:eastAsia="Times New Roman" w:cstheme="minorHAnsi"/>
                <w:sz w:val="24"/>
                <w:szCs w:val="24"/>
                <w:lang w:val="en-GB"/>
              </w:rPr>
              <w:t xml:space="preserve">Microfinance Transition </w:t>
            </w:r>
          </w:p>
        </w:tc>
        <w:tc>
          <w:tcPr>
            <w:tcW w:w="1824" w:type="dxa"/>
            <w:tcBorders>
              <w:top w:val="nil"/>
              <w:left w:val="nil"/>
              <w:bottom w:val="single" w:sz="8" w:space="0" w:color="auto"/>
              <w:right w:val="single" w:sz="8" w:space="0" w:color="auto"/>
            </w:tcBorders>
            <w:shd w:val="clear" w:color="auto" w:fill="auto"/>
            <w:vAlign w:val="center"/>
          </w:tcPr>
          <w:p w14:paraId="31A7FE8B" w14:textId="77777777" w:rsidR="00D235FF" w:rsidRPr="000572D3" w:rsidRDefault="00D235FF" w:rsidP="00F12186">
            <w:pPr>
              <w:spacing w:after="0" w:line="240" w:lineRule="auto"/>
              <w:jc w:val="right"/>
              <w:rPr>
                <w:rFonts w:eastAsia="Times New Roman" w:cstheme="minorHAnsi"/>
                <w:sz w:val="24"/>
                <w:szCs w:val="24"/>
              </w:rPr>
            </w:pPr>
            <w:r w:rsidRPr="000572D3">
              <w:rPr>
                <w:rFonts w:eastAsia="Times New Roman" w:cstheme="minorHAnsi"/>
                <w:sz w:val="24"/>
                <w:szCs w:val="24"/>
              </w:rPr>
              <w:t>45,377</w:t>
            </w:r>
          </w:p>
        </w:tc>
        <w:tc>
          <w:tcPr>
            <w:tcW w:w="1800" w:type="dxa"/>
            <w:tcBorders>
              <w:top w:val="nil"/>
              <w:left w:val="nil"/>
              <w:bottom w:val="single" w:sz="8" w:space="0" w:color="auto"/>
              <w:right w:val="single" w:sz="8" w:space="0" w:color="auto"/>
            </w:tcBorders>
            <w:shd w:val="clear" w:color="auto" w:fill="auto"/>
            <w:vAlign w:val="center"/>
          </w:tcPr>
          <w:p w14:paraId="31A7FE8C" w14:textId="77777777" w:rsidR="00D235FF" w:rsidRPr="000572D3" w:rsidRDefault="003C38E7">
            <w:pPr>
              <w:spacing w:after="0" w:line="240" w:lineRule="auto"/>
              <w:jc w:val="right"/>
              <w:rPr>
                <w:rFonts w:eastAsia="Times New Roman" w:cstheme="minorHAnsi"/>
                <w:sz w:val="24"/>
                <w:szCs w:val="24"/>
              </w:rPr>
            </w:pPr>
            <w:r w:rsidRPr="000572D3">
              <w:rPr>
                <w:rFonts w:eastAsia="Times New Roman" w:cstheme="minorHAnsi"/>
                <w:sz w:val="24"/>
                <w:szCs w:val="24"/>
              </w:rPr>
              <w:t>40,135</w:t>
            </w:r>
          </w:p>
        </w:tc>
        <w:tc>
          <w:tcPr>
            <w:tcW w:w="1890" w:type="dxa"/>
            <w:tcBorders>
              <w:top w:val="nil"/>
              <w:left w:val="nil"/>
              <w:bottom w:val="single" w:sz="8" w:space="0" w:color="auto"/>
              <w:right w:val="single" w:sz="8" w:space="0" w:color="auto"/>
            </w:tcBorders>
            <w:shd w:val="clear" w:color="auto" w:fill="auto"/>
            <w:vAlign w:val="center"/>
            <w:hideMark/>
          </w:tcPr>
          <w:p w14:paraId="31A7FE8D" w14:textId="77777777" w:rsidR="00D235FF" w:rsidRPr="000572D3" w:rsidRDefault="000D395A">
            <w:pPr>
              <w:spacing w:after="0" w:line="240" w:lineRule="auto"/>
              <w:jc w:val="right"/>
              <w:rPr>
                <w:rFonts w:eastAsia="Times New Roman" w:cstheme="minorHAnsi"/>
                <w:sz w:val="24"/>
                <w:szCs w:val="24"/>
              </w:rPr>
            </w:pPr>
            <w:r w:rsidRPr="000572D3">
              <w:rPr>
                <w:rFonts w:eastAsia="Times New Roman" w:cstheme="minorHAnsi"/>
                <w:sz w:val="24"/>
                <w:szCs w:val="24"/>
              </w:rPr>
              <w:t>88</w:t>
            </w:r>
            <w:r w:rsidR="003C38E7" w:rsidRPr="000572D3">
              <w:rPr>
                <w:rFonts w:eastAsia="Times New Roman" w:cstheme="minorHAnsi"/>
                <w:sz w:val="24"/>
                <w:szCs w:val="24"/>
              </w:rPr>
              <w:t>%</w:t>
            </w:r>
          </w:p>
        </w:tc>
      </w:tr>
      <w:tr w:rsidR="008B4AB0" w:rsidRPr="009A466D" w14:paraId="31A7FE93" w14:textId="77777777" w:rsidTr="008B4AB0">
        <w:trPr>
          <w:trHeight w:val="780"/>
        </w:trPr>
        <w:tc>
          <w:tcPr>
            <w:tcW w:w="2586" w:type="dxa"/>
            <w:tcBorders>
              <w:top w:val="nil"/>
              <w:left w:val="single" w:sz="8" w:space="0" w:color="auto"/>
              <w:bottom w:val="single" w:sz="8" w:space="0" w:color="auto"/>
              <w:right w:val="single" w:sz="8" w:space="0" w:color="auto"/>
            </w:tcBorders>
            <w:shd w:val="clear" w:color="auto" w:fill="auto"/>
            <w:vAlign w:val="center"/>
            <w:hideMark/>
          </w:tcPr>
          <w:p w14:paraId="31A7FE8F" w14:textId="77777777" w:rsidR="00D235FF" w:rsidRPr="009A466D" w:rsidRDefault="00D235FF" w:rsidP="00F12186">
            <w:pPr>
              <w:spacing w:after="0" w:line="240" w:lineRule="auto"/>
              <w:jc w:val="both"/>
              <w:rPr>
                <w:rFonts w:eastAsia="Times New Roman" w:cstheme="minorHAnsi"/>
                <w:sz w:val="24"/>
                <w:szCs w:val="24"/>
              </w:rPr>
            </w:pPr>
            <w:r w:rsidRPr="009A466D">
              <w:rPr>
                <w:rFonts w:eastAsia="Times New Roman" w:cstheme="minorHAnsi"/>
                <w:sz w:val="24"/>
                <w:szCs w:val="24"/>
                <w:lang w:val="en-GB"/>
              </w:rPr>
              <w:t>Microfinance Retailing</w:t>
            </w:r>
          </w:p>
        </w:tc>
        <w:tc>
          <w:tcPr>
            <w:tcW w:w="1824" w:type="dxa"/>
            <w:tcBorders>
              <w:top w:val="nil"/>
              <w:left w:val="nil"/>
              <w:bottom w:val="single" w:sz="8" w:space="0" w:color="auto"/>
              <w:right w:val="single" w:sz="8" w:space="0" w:color="auto"/>
            </w:tcBorders>
            <w:shd w:val="clear" w:color="auto" w:fill="auto"/>
            <w:vAlign w:val="center"/>
          </w:tcPr>
          <w:p w14:paraId="31A7FE90" w14:textId="77777777" w:rsidR="00D235FF" w:rsidRPr="000572D3" w:rsidRDefault="00D235FF" w:rsidP="00F12186">
            <w:pPr>
              <w:spacing w:after="0" w:line="240" w:lineRule="auto"/>
              <w:jc w:val="right"/>
              <w:rPr>
                <w:rFonts w:eastAsia="Times New Roman" w:cstheme="minorHAnsi"/>
                <w:sz w:val="24"/>
                <w:szCs w:val="24"/>
              </w:rPr>
            </w:pPr>
            <w:r w:rsidRPr="000572D3">
              <w:rPr>
                <w:rFonts w:eastAsia="Times New Roman" w:cstheme="minorHAnsi"/>
                <w:sz w:val="24"/>
                <w:szCs w:val="24"/>
              </w:rPr>
              <w:t>-</w:t>
            </w:r>
          </w:p>
        </w:tc>
        <w:tc>
          <w:tcPr>
            <w:tcW w:w="1800" w:type="dxa"/>
            <w:tcBorders>
              <w:top w:val="nil"/>
              <w:left w:val="nil"/>
              <w:bottom w:val="single" w:sz="8" w:space="0" w:color="auto"/>
              <w:right w:val="single" w:sz="8" w:space="0" w:color="auto"/>
            </w:tcBorders>
            <w:shd w:val="clear" w:color="auto" w:fill="auto"/>
            <w:vAlign w:val="center"/>
          </w:tcPr>
          <w:p w14:paraId="31A7FE91" w14:textId="77777777" w:rsidR="00D235FF" w:rsidRPr="000572D3" w:rsidRDefault="00D235FF" w:rsidP="00F12186">
            <w:pPr>
              <w:spacing w:after="0" w:line="240" w:lineRule="auto"/>
              <w:jc w:val="right"/>
              <w:rPr>
                <w:rFonts w:eastAsia="Times New Roman" w:cstheme="minorHAnsi"/>
                <w:sz w:val="24"/>
                <w:szCs w:val="24"/>
              </w:rPr>
            </w:pPr>
            <w:r w:rsidRPr="000572D3">
              <w:rPr>
                <w:rFonts w:eastAsia="Times New Roman" w:cstheme="minorHAnsi"/>
                <w:sz w:val="24"/>
                <w:szCs w:val="24"/>
              </w:rPr>
              <w:t>-</w:t>
            </w:r>
          </w:p>
        </w:tc>
        <w:tc>
          <w:tcPr>
            <w:tcW w:w="1890" w:type="dxa"/>
            <w:tcBorders>
              <w:top w:val="nil"/>
              <w:left w:val="nil"/>
              <w:bottom w:val="single" w:sz="8" w:space="0" w:color="auto"/>
              <w:right w:val="single" w:sz="8" w:space="0" w:color="auto"/>
            </w:tcBorders>
            <w:shd w:val="clear" w:color="auto" w:fill="auto"/>
            <w:vAlign w:val="center"/>
            <w:hideMark/>
          </w:tcPr>
          <w:p w14:paraId="31A7FE92" w14:textId="77777777" w:rsidR="00D235FF" w:rsidRPr="000572D3" w:rsidRDefault="00D235FF" w:rsidP="00F12186">
            <w:pPr>
              <w:spacing w:after="0" w:line="240" w:lineRule="auto"/>
              <w:jc w:val="right"/>
              <w:rPr>
                <w:rFonts w:eastAsia="Times New Roman" w:cstheme="minorHAnsi"/>
                <w:sz w:val="24"/>
                <w:szCs w:val="24"/>
              </w:rPr>
            </w:pPr>
            <w:r w:rsidRPr="000572D3">
              <w:rPr>
                <w:rFonts w:eastAsia="Times New Roman" w:cstheme="minorHAnsi"/>
                <w:sz w:val="24"/>
                <w:szCs w:val="24"/>
              </w:rPr>
              <w:t>- </w:t>
            </w:r>
          </w:p>
        </w:tc>
      </w:tr>
      <w:tr w:rsidR="008B4AB0" w:rsidRPr="009A466D" w14:paraId="31A7FE98" w14:textId="77777777" w:rsidTr="008B4AB0">
        <w:trPr>
          <w:cantSplit/>
          <w:trHeight w:hRule="exact" w:val="576"/>
        </w:trPr>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14:paraId="31A7FE94" w14:textId="77777777" w:rsidR="00D235FF" w:rsidRPr="009A466D" w:rsidRDefault="00D235FF" w:rsidP="00F12186">
            <w:pPr>
              <w:spacing w:after="0" w:line="240" w:lineRule="auto"/>
              <w:rPr>
                <w:rFonts w:eastAsia="Times New Roman" w:cstheme="minorHAnsi"/>
                <w:sz w:val="24"/>
                <w:szCs w:val="24"/>
              </w:rPr>
            </w:pPr>
            <w:r w:rsidRPr="009A466D">
              <w:rPr>
                <w:rFonts w:eastAsia="Times New Roman" w:cstheme="minorHAnsi"/>
                <w:sz w:val="24"/>
                <w:szCs w:val="24"/>
                <w:lang w:val="en-GB"/>
              </w:rPr>
              <w:t>Institutional Capacity Enhancement</w:t>
            </w:r>
          </w:p>
        </w:tc>
        <w:tc>
          <w:tcPr>
            <w:tcW w:w="1824" w:type="dxa"/>
            <w:vMerge w:val="restart"/>
            <w:tcBorders>
              <w:top w:val="nil"/>
              <w:left w:val="single" w:sz="8" w:space="0" w:color="auto"/>
              <w:bottom w:val="single" w:sz="8" w:space="0" w:color="000000"/>
              <w:right w:val="single" w:sz="8" w:space="0" w:color="auto"/>
            </w:tcBorders>
            <w:shd w:val="clear" w:color="auto" w:fill="auto"/>
            <w:vAlign w:val="center"/>
          </w:tcPr>
          <w:p w14:paraId="31A7FE95" w14:textId="77777777" w:rsidR="00D235FF" w:rsidRPr="000572D3" w:rsidRDefault="00D235FF" w:rsidP="00F12186">
            <w:pPr>
              <w:spacing w:after="0" w:line="240" w:lineRule="auto"/>
              <w:jc w:val="right"/>
              <w:rPr>
                <w:rFonts w:eastAsia="Times New Roman" w:cstheme="minorHAnsi"/>
                <w:sz w:val="24"/>
                <w:szCs w:val="24"/>
              </w:rPr>
            </w:pPr>
            <w:r w:rsidRPr="000572D3">
              <w:rPr>
                <w:rFonts w:eastAsia="Times New Roman" w:cstheme="minorHAnsi"/>
                <w:sz w:val="24"/>
                <w:szCs w:val="24"/>
              </w:rPr>
              <w:t>148,345</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14:paraId="31A7FE96" w14:textId="77777777" w:rsidR="00D235FF" w:rsidRPr="000572D3" w:rsidRDefault="000D395A">
            <w:pPr>
              <w:spacing w:after="0" w:line="240" w:lineRule="auto"/>
              <w:jc w:val="right"/>
              <w:rPr>
                <w:rFonts w:eastAsia="Times New Roman" w:cstheme="minorHAnsi"/>
                <w:sz w:val="24"/>
                <w:szCs w:val="24"/>
              </w:rPr>
            </w:pPr>
            <w:r w:rsidRPr="000572D3">
              <w:rPr>
                <w:rFonts w:eastAsia="Times New Roman" w:cstheme="minorHAnsi"/>
                <w:sz w:val="24"/>
                <w:szCs w:val="24"/>
              </w:rPr>
              <w:t>137,606</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31A7FE97" w14:textId="77777777" w:rsidR="00D235FF" w:rsidRPr="000572D3" w:rsidRDefault="000D395A" w:rsidP="00F12186">
            <w:pPr>
              <w:spacing w:after="0" w:line="240" w:lineRule="auto"/>
              <w:jc w:val="right"/>
              <w:rPr>
                <w:rFonts w:eastAsia="Times New Roman" w:cstheme="minorHAnsi"/>
                <w:sz w:val="24"/>
                <w:szCs w:val="24"/>
              </w:rPr>
            </w:pPr>
            <w:r w:rsidRPr="000572D3">
              <w:rPr>
                <w:rFonts w:eastAsia="Times New Roman" w:cstheme="minorHAnsi"/>
                <w:sz w:val="24"/>
                <w:szCs w:val="24"/>
              </w:rPr>
              <w:t>93</w:t>
            </w:r>
            <w:r w:rsidR="003C38E7" w:rsidRPr="000572D3">
              <w:rPr>
                <w:rFonts w:eastAsia="Times New Roman" w:cstheme="minorHAnsi"/>
                <w:sz w:val="24"/>
                <w:szCs w:val="24"/>
              </w:rPr>
              <w:t>%</w:t>
            </w:r>
          </w:p>
        </w:tc>
      </w:tr>
      <w:tr w:rsidR="003C38E7" w:rsidRPr="009A466D" w14:paraId="31A7FE9D" w14:textId="77777777" w:rsidTr="000572D3">
        <w:trPr>
          <w:trHeight w:val="293"/>
        </w:trPr>
        <w:tc>
          <w:tcPr>
            <w:tcW w:w="2586" w:type="dxa"/>
            <w:vMerge/>
            <w:tcBorders>
              <w:top w:val="nil"/>
              <w:left w:val="single" w:sz="8" w:space="0" w:color="auto"/>
              <w:bottom w:val="single" w:sz="8" w:space="0" w:color="000000"/>
              <w:right w:val="single" w:sz="8" w:space="0" w:color="auto"/>
            </w:tcBorders>
            <w:vAlign w:val="center"/>
            <w:hideMark/>
          </w:tcPr>
          <w:p w14:paraId="31A7FE99" w14:textId="77777777" w:rsidR="00D235FF" w:rsidRPr="009A466D" w:rsidRDefault="00D235FF" w:rsidP="00F12186">
            <w:pPr>
              <w:spacing w:after="0" w:line="240" w:lineRule="auto"/>
              <w:rPr>
                <w:rFonts w:eastAsia="Times New Roman" w:cstheme="minorHAnsi"/>
                <w:sz w:val="24"/>
                <w:szCs w:val="24"/>
              </w:rPr>
            </w:pPr>
          </w:p>
        </w:tc>
        <w:tc>
          <w:tcPr>
            <w:tcW w:w="1824" w:type="dxa"/>
            <w:vMerge/>
            <w:tcBorders>
              <w:top w:val="nil"/>
              <w:left w:val="single" w:sz="8" w:space="0" w:color="auto"/>
              <w:bottom w:val="single" w:sz="8" w:space="0" w:color="000000"/>
              <w:right w:val="single" w:sz="8" w:space="0" w:color="auto"/>
            </w:tcBorders>
            <w:vAlign w:val="center"/>
          </w:tcPr>
          <w:p w14:paraId="31A7FE9A" w14:textId="77777777" w:rsidR="00D235FF" w:rsidRPr="009A466D" w:rsidRDefault="00D235FF" w:rsidP="00F12186">
            <w:pPr>
              <w:spacing w:after="0" w:line="240" w:lineRule="auto"/>
              <w:rPr>
                <w:rFonts w:eastAsia="Times New Roman" w:cstheme="minorHAnsi"/>
                <w:sz w:val="24"/>
                <w:szCs w:val="24"/>
              </w:rPr>
            </w:pPr>
          </w:p>
        </w:tc>
        <w:tc>
          <w:tcPr>
            <w:tcW w:w="1800" w:type="dxa"/>
            <w:vMerge/>
            <w:tcBorders>
              <w:top w:val="nil"/>
              <w:left w:val="single" w:sz="8" w:space="0" w:color="auto"/>
              <w:bottom w:val="single" w:sz="8" w:space="0" w:color="000000"/>
              <w:right w:val="single" w:sz="8" w:space="0" w:color="auto"/>
            </w:tcBorders>
            <w:vAlign w:val="center"/>
          </w:tcPr>
          <w:p w14:paraId="31A7FE9B" w14:textId="77777777" w:rsidR="00D235FF" w:rsidRPr="009A466D" w:rsidRDefault="00D235FF" w:rsidP="00F12186">
            <w:pPr>
              <w:spacing w:after="0" w:line="240" w:lineRule="auto"/>
              <w:rPr>
                <w:rFonts w:eastAsia="Times New Roman" w:cstheme="minorHAnsi"/>
                <w:sz w:val="24"/>
                <w:szCs w:val="24"/>
              </w:rPr>
            </w:pPr>
          </w:p>
        </w:tc>
        <w:tc>
          <w:tcPr>
            <w:tcW w:w="1890" w:type="dxa"/>
            <w:vMerge/>
            <w:tcBorders>
              <w:top w:val="nil"/>
              <w:left w:val="single" w:sz="8" w:space="0" w:color="auto"/>
              <w:bottom w:val="single" w:sz="8" w:space="0" w:color="000000"/>
              <w:right w:val="single" w:sz="8" w:space="0" w:color="auto"/>
            </w:tcBorders>
            <w:vAlign w:val="center"/>
            <w:hideMark/>
          </w:tcPr>
          <w:p w14:paraId="31A7FE9C" w14:textId="77777777" w:rsidR="00D235FF" w:rsidRPr="009A466D" w:rsidRDefault="00D235FF" w:rsidP="00F12186">
            <w:pPr>
              <w:spacing w:after="0" w:line="240" w:lineRule="auto"/>
              <w:rPr>
                <w:rFonts w:eastAsia="Times New Roman" w:cstheme="minorHAnsi"/>
                <w:sz w:val="24"/>
                <w:szCs w:val="24"/>
              </w:rPr>
            </w:pPr>
          </w:p>
        </w:tc>
      </w:tr>
      <w:tr w:rsidR="008B4AB0" w:rsidRPr="008B4AB0" w14:paraId="31A7FEA2" w14:textId="77777777" w:rsidTr="008B4AB0">
        <w:trPr>
          <w:trHeight w:val="754"/>
        </w:trPr>
        <w:tc>
          <w:tcPr>
            <w:tcW w:w="2586" w:type="dxa"/>
            <w:tcBorders>
              <w:top w:val="nil"/>
              <w:left w:val="single" w:sz="8" w:space="0" w:color="auto"/>
              <w:bottom w:val="single" w:sz="8" w:space="0" w:color="auto"/>
              <w:right w:val="single" w:sz="8" w:space="0" w:color="auto"/>
            </w:tcBorders>
            <w:shd w:val="clear" w:color="auto" w:fill="auto"/>
            <w:vAlign w:val="center"/>
            <w:hideMark/>
          </w:tcPr>
          <w:p w14:paraId="31A7FE9E" w14:textId="77777777" w:rsidR="00D235FF" w:rsidRPr="008B4AB0" w:rsidRDefault="00D235FF" w:rsidP="00F12186">
            <w:pPr>
              <w:spacing w:after="0" w:line="240" w:lineRule="auto"/>
              <w:jc w:val="both"/>
              <w:rPr>
                <w:rFonts w:eastAsia="Times New Roman" w:cstheme="minorHAnsi"/>
                <w:b/>
                <w:bCs/>
                <w:sz w:val="24"/>
                <w:szCs w:val="24"/>
              </w:rPr>
            </w:pPr>
            <w:r w:rsidRPr="008B4AB0">
              <w:rPr>
                <w:rFonts w:eastAsia="Times New Roman" w:cstheme="minorHAnsi"/>
                <w:b/>
                <w:bCs/>
                <w:sz w:val="24"/>
                <w:szCs w:val="24"/>
                <w:lang w:val="en-GB"/>
              </w:rPr>
              <w:t xml:space="preserve">Total </w:t>
            </w:r>
          </w:p>
        </w:tc>
        <w:tc>
          <w:tcPr>
            <w:tcW w:w="1824" w:type="dxa"/>
            <w:tcBorders>
              <w:top w:val="nil"/>
              <w:left w:val="nil"/>
              <w:bottom w:val="single" w:sz="8" w:space="0" w:color="auto"/>
              <w:right w:val="single" w:sz="8" w:space="0" w:color="auto"/>
            </w:tcBorders>
            <w:shd w:val="clear" w:color="auto" w:fill="auto"/>
            <w:vAlign w:val="center"/>
          </w:tcPr>
          <w:p w14:paraId="31A7FE9F" w14:textId="77777777" w:rsidR="00D235FF" w:rsidRPr="000572D3" w:rsidRDefault="00D235FF" w:rsidP="00F12186">
            <w:pPr>
              <w:spacing w:after="0" w:line="240" w:lineRule="auto"/>
              <w:jc w:val="right"/>
              <w:rPr>
                <w:rFonts w:eastAsia="Times New Roman" w:cstheme="minorHAnsi"/>
                <w:b/>
                <w:bCs/>
                <w:sz w:val="24"/>
                <w:szCs w:val="24"/>
              </w:rPr>
            </w:pPr>
            <w:r w:rsidRPr="000572D3">
              <w:rPr>
                <w:rFonts w:eastAsia="Times New Roman" w:cstheme="minorHAnsi"/>
                <w:b/>
                <w:bCs/>
                <w:sz w:val="24"/>
                <w:szCs w:val="24"/>
              </w:rPr>
              <w:t>2,</w:t>
            </w:r>
            <w:r w:rsidR="005E27ED" w:rsidRPr="000572D3">
              <w:rPr>
                <w:rFonts w:eastAsia="Times New Roman" w:cstheme="minorHAnsi"/>
                <w:b/>
                <w:bCs/>
                <w:sz w:val="24"/>
                <w:szCs w:val="24"/>
              </w:rPr>
              <w:t>709,202</w:t>
            </w:r>
          </w:p>
        </w:tc>
        <w:tc>
          <w:tcPr>
            <w:tcW w:w="1800" w:type="dxa"/>
            <w:tcBorders>
              <w:top w:val="nil"/>
              <w:left w:val="nil"/>
              <w:bottom w:val="single" w:sz="8" w:space="0" w:color="auto"/>
              <w:right w:val="single" w:sz="8" w:space="0" w:color="auto"/>
            </w:tcBorders>
            <w:shd w:val="clear" w:color="auto" w:fill="auto"/>
            <w:vAlign w:val="center"/>
          </w:tcPr>
          <w:p w14:paraId="31A7FEA0" w14:textId="77777777" w:rsidR="00D235FF" w:rsidRPr="000572D3" w:rsidRDefault="008B4AB0" w:rsidP="00F12186">
            <w:pPr>
              <w:spacing w:after="0" w:line="240" w:lineRule="auto"/>
              <w:jc w:val="right"/>
              <w:rPr>
                <w:rFonts w:eastAsia="Times New Roman" w:cstheme="minorHAnsi"/>
                <w:b/>
                <w:bCs/>
                <w:sz w:val="24"/>
                <w:szCs w:val="24"/>
              </w:rPr>
            </w:pPr>
            <w:r w:rsidRPr="000572D3">
              <w:rPr>
                <w:rFonts w:eastAsia="Times New Roman" w:cstheme="minorHAnsi"/>
                <w:b/>
                <w:bCs/>
                <w:sz w:val="24"/>
                <w:szCs w:val="24"/>
              </w:rPr>
              <w:t>2,263,588</w:t>
            </w:r>
          </w:p>
        </w:tc>
        <w:tc>
          <w:tcPr>
            <w:tcW w:w="1890" w:type="dxa"/>
            <w:tcBorders>
              <w:top w:val="nil"/>
              <w:left w:val="nil"/>
              <w:bottom w:val="single" w:sz="8" w:space="0" w:color="auto"/>
              <w:right w:val="single" w:sz="8" w:space="0" w:color="auto"/>
            </w:tcBorders>
            <w:shd w:val="clear" w:color="auto" w:fill="auto"/>
            <w:vAlign w:val="center"/>
          </w:tcPr>
          <w:p w14:paraId="31A7FEA1" w14:textId="77777777" w:rsidR="00D235FF" w:rsidRPr="008B4AB0" w:rsidRDefault="008B4AB0" w:rsidP="00F12186">
            <w:pPr>
              <w:spacing w:after="0" w:line="240" w:lineRule="auto"/>
              <w:jc w:val="right"/>
              <w:rPr>
                <w:rFonts w:eastAsia="Times New Roman" w:cstheme="minorHAnsi"/>
                <w:b/>
                <w:bCs/>
                <w:sz w:val="24"/>
                <w:szCs w:val="24"/>
              </w:rPr>
            </w:pPr>
            <w:r w:rsidRPr="008B4AB0">
              <w:rPr>
                <w:rFonts w:eastAsia="Times New Roman" w:cstheme="minorHAnsi"/>
                <w:b/>
                <w:bCs/>
                <w:sz w:val="24"/>
                <w:szCs w:val="24"/>
              </w:rPr>
              <w:t>84%</w:t>
            </w:r>
          </w:p>
        </w:tc>
      </w:tr>
    </w:tbl>
    <w:p w14:paraId="31A7FEA3" w14:textId="77777777" w:rsidR="00367A38" w:rsidRPr="009A466D" w:rsidRDefault="00367A38" w:rsidP="00D46703">
      <w:pPr>
        <w:spacing w:after="60" w:line="240" w:lineRule="auto"/>
        <w:jc w:val="center"/>
        <w:rPr>
          <w:rFonts w:cstheme="minorHAnsi"/>
          <w:bCs/>
          <w:iCs/>
          <w:sz w:val="24"/>
          <w:szCs w:val="24"/>
          <w:lang w:val="en-GB"/>
        </w:rPr>
      </w:pPr>
    </w:p>
    <w:p w14:paraId="31A7FEA4" w14:textId="77777777" w:rsidR="00A77B1F" w:rsidRPr="009A466D" w:rsidRDefault="00A77B1F" w:rsidP="00D46703">
      <w:pPr>
        <w:spacing w:after="60" w:line="240" w:lineRule="auto"/>
        <w:jc w:val="center"/>
        <w:rPr>
          <w:rFonts w:cstheme="minorHAnsi"/>
          <w:bCs/>
          <w:iCs/>
          <w:sz w:val="24"/>
          <w:szCs w:val="24"/>
          <w:lang w:val="en-GB"/>
        </w:rPr>
      </w:pPr>
    </w:p>
    <w:p w14:paraId="31A7FEA5" w14:textId="77777777" w:rsidR="00A77B1F" w:rsidRPr="009A466D" w:rsidRDefault="00A77B1F" w:rsidP="00D46703">
      <w:pPr>
        <w:spacing w:after="60" w:line="240" w:lineRule="auto"/>
        <w:jc w:val="center"/>
        <w:rPr>
          <w:rFonts w:cstheme="minorHAnsi"/>
          <w:bCs/>
          <w:iCs/>
          <w:sz w:val="24"/>
          <w:szCs w:val="24"/>
          <w:lang w:val="en-GB"/>
        </w:rPr>
      </w:pPr>
    </w:p>
    <w:p w14:paraId="31A7FEA6" w14:textId="77777777" w:rsidR="00A77B1F" w:rsidRPr="009A466D" w:rsidRDefault="00A77B1F" w:rsidP="00D46703">
      <w:pPr>
        <w:spacing w:after="60" w:line="240" w:lineRule="auto"/>
        <w:jc w:val="center"/>
        <w:rPr>
          <w:rFonts w:cstheme="minorHAnsi"/>
          <w:bCs/>
          <w:iCs/>
          <w:sz w:val="24"/>
          <w:szCs w:val="24"/>
          <w:lang w:val="en-GB"/>
        </w:rPr>
      </w:pPr>
    </w:p>
    <w:p w14:paraId="31A7FEA7" w14:textId="77777777" w:rsidR="00A77B1F" w:rsidRPr="009A466D" w:rsidRDefault="00A77B1F" w:rsidP="00D46703">
      <w:pPr>
        <w:spacing w:after="60" w:line="240" w:lineRule="auto"/>
        <w:jc w:val="center"/>
        <w:rPr>
          <w:rFonts w:cstheme="minorHAnsi"/>
          <w:bCs/>
          <w:iCs/>
          <w:sz w:val="24"/>
          <w:szCs w:val="24"/>
          <w:lang w:val="en-GB"/>
        </w:rPr>
      </w:pPr>
    </w:p>
    <w:p w14:paraId="31A7FEA8" w14:textId="77777777" w:rsidR="00A77B1F" w:rsidRPr="009A466D" w:rsidRDefault="00A77B1F" w:rsidP="00D46703">
      <w:pPr>
        <w:spacing w:after="60" w:line="240" w:lineRule="auto"/>
        <w:jc w:val="center"/>
        <w:rPr>
          <w:rFonts w:cstheme="minorHAnsi"/>
          <w:bCs/>
          <w:iCs/>
          <w:sz w:val="24"/>
          <w:szCs w:val="24"/>
          <w:lang w:val="en-GB"/>
        </w:rPr>
      </w:pPr>
    </w:p>
    <w:p w14:paraId="31A7FEA9" w14:textId="77777777" w:rsidR="00A77B1F" w:rsidRPr="009A466D" w:rsidRDefault="00A77B1F" w:rsidP="00D46703">
      <w:pPr>
        <w:spacing w:after="60" w:line="240" w:lineRule="auto"/>
        <w:jc w:val="center"/>
        <w:rPr>
          <w:rFonts w:cstheme="minorHAnsi"/>
          <w:bCs/>
          <w:iCs/>
          <w:sz w:val="24"/>
          <w:szCs w:val="24"/>
          <w:lang w:val="en-GB"/>
        </w:rPr>
      </w:pPr>
    </w:p>
    <w:p w14:paraId="31A7FEAA" w14:textId="77777777" w:rsidR="00A77B1F" w:rsidRPr="009A466D" w:rsidRDefault="00A77B1F" w:rsidP="00D46703">
      <w:pPr>
        <w:spacing w:after="60" w:line="240" w:lineRule="auto"/>
        <w:jc w:val="center"/>
        <w:rPr>
          <w:rFonts w:cstheme="minorHAnsi"/>
          <w:bCs/>
          <w:iCs/>
          <w:sz w:val="24"/>
          <w:szCs w:val="24"/>
          <w:lang w:val="en-GB"/>
        </w:rPr>
      </w:pPr>
    </w:p>
    <w:p w14:paraId="31A7FEAB" w14:textId="77777777" w:rsidR="00A77B1F" w:rsidRPr="009A466D" w:rsidRDefault="00A77B1F" w:rsidP="00D46703">
      <w:pPr>
        <w:spacing w:after="60" w:line="240" w:lineRule="auto"/>
        <w:jc w:val="center"/>
        <w:rPr>
          <w:rFonts w:cstheme="minorHAnsi"/>
          <w:bCs/>
          <w:iCs/>
          <w:sz w:val="24"/>
          <w:szCs w:val="24"/>
          <w:lang w:val="en-GB"/>
        </w:rPr>
      </w:pPr>
      <w:r w:rsidRPr="009A466D">
        <w:rPr>
          <w:rFonts w:cstheme="minorHAnsi"/>
          <w:noProof/>
          <w:sz w:val="24"/>
          <w:szCs w:val="24"/>
        </w:rPr>
        <w:drawing>
          <wp:inline distT="0" distB="0" distL="0" distR="0" wp14:anchorId="31A7FEBB" wp14:editId="31A7FEBC">
            <wp:extent cx="4238625" cy="2771775"/>
            <wp:effectExtent l="0" t="0" r="9525" b="9525"/>
            <wp:docPr id="1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8926" cy="2771972"/>
                    </a:xfrm>
                    <a:prstGeom prst="rect">
                      <a:avLst/>
                    </a:prstGeom>
                  </pic:spPr>
                </pic:pic>
              </a:graphicData>
            </a:graphic>
          </wp:inline>
        </w:drawing>
      </w:r>
    </w:p>
    <w:p w14:paraId="31A7FEAC" w14:textId="77777777" w:rsidR="00A77B1F" w:rsidRPr="009A466D" w:rsidRDefault="00A77B1F" w:rsidP="00D46703">
      <w:pPr>
        <w:spacing w:after="60" w:line="240" w:lineRule="auto"/>
        <w:jc w:val="center"/>
        <w:rPr>
          <w:rFonts w:cstheme="minorHAnsi"/>
          <w:bCs/>
          <w:iCs/>
          <w:sz w:val="24"/>
          <w:szCs w:val="24"/>
          <w:lang w:val="en-GB"/>
        </w:rPr>
      </w:pPr>
    </w:p>
    <w:p w14:paraId="31A7FEAD" w14:textId="77777777" w:rsidR="00A77B1F" w:rsidRPr="009A466D" w:rsidRDefault="00A77B1F" w:rsidP="00D46703">
      <w:pPr>
        <w:spacing w:after="60" w:line="240" w:lineRule="auto"/>
        <w:jc w:val="center"/>
        <w:rPr>
          <w:rFonts w:cstheme="minorHAnsi"/>
          <w:bCs/>
          <w:iCs/>
          <w:sz w:val="24"/>
          <w:szCs w:val="24"/>
          <w:lang w:val="en-GB"/>
        </w:rPr>
      </w:pPr>
    </w:p>
    <w:p w14:paraId="31A7FEAE" w14:textId="77777777" w:rsidR="00367A38" w:rsidRPr="009A466D" w:rsidRDefault="00A77B1F" w:rsidP="00D46703">
      <w:pPr>
        <w:spacing w:after="60" w:line="240" w:lineRule="auto"/>
        <w:jc w:val="center"/>
        <w:rPr>
          <w:rFonts w:cstheme="minorHAnsi"/>
          <w:bCs/>
          <w:iCs/>
          <w:sz w:val="24"/>
          <w:szCs w:val="24"/>
          <w:lang w:val="en-GB"/>
        </w:rPr>
      </w:pPr>
      <w:r w:rsidRPr="009A466D">
        <w:rPr>
          <w:rFonts w:cstheme="minorHAnsi"/>
          <w:noProof/>
          <w:sz w:val="24"/>
          <w:szCs w:val="24"/>
        </w:rPr>
        <w:drawing>
          <wp:inline distT="0" distB="0" distL="0" distR="0" wp14:anchorId="31A7FEBD" wp14:editId="31A7FEBE">
            <wp:extent cx="5732145" cy="3804920"/>
            <wp:effectExtent l="0" t="0" r="1905" b="508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3804920"/>
                    </a:xfrm>
                    <a:prstGeom prst="rect">
                      <a:avLst/>
                    </a:prstGeom>
                  </pic:spPr>
                </pic:pic>
              </a:graphicData>
            </a:graphic>
          </wp:inline>
        </w:drawing>
      </w:r>
    </w:p>
    <w:sectPr w:rsidR="00367A38" w:rsidRPr="009A466D" w:rsidSect="008B2B8A">
      <w:headerReference w:type="default" r:id="rId20"/>
      <w:footerReference w:type="default" r:id="rId21"/>
      <w:pgSz w:w="11907" w:h="16839" w:code="9"/>
      <w:pgMar w:top="1440" w:right="1440" w:bottom="1440" w:left="1440" w:header="289"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7FEC1" w14:textId="77777777" w:rsidR="001C2BD3" w:rsidRDefault="001C2BD3" w:rsidP="00450BE3">
      <w:pPr>
        <w:spacing w:after="0" w:line="240" w:lineRule="auto"/>
      </w:pPr>
      <w:r>
        <w:separator/>
      </w:r>
    </w:p>
  </w:endnote>
  <w:endnote w:type="continuationSeparator" w:id="0">
    <w:p w14:paraId="31A7FEC2" w14:textId="77777777" w:rsidR="001C2BD3" w:rsidRDefault="001C2BD3" w:rsidP="00450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7FEC7" w14:textId="77777777" w:rsidR="004D5D07" w:rsidRDefault="00130CBA" w:rsidP="008B2B8A">
    <w:pPr>
      <w:pStyle w:val="Footer"/>
      <w:pBdr>
        <w:top w:val="single" w:sz="4" w:space="1" w:color="D9D9D9" w:themeColor="background1" w:themeShade="D9"/>
      </w:pBdr>
      <w:tabs>
        <w:tab w:val="clear" w:pos="4680"/>
        <w:tab w:val="clear" w:pos="9360"/>
        <w:tab w:val="left" w:pos="1601"/>
      </w:tabs>
      <w:rPr>
        <w:b/>
        <w:bCs/>
      </w:rPr>
    </w:pPr>
    <w:sdt>
      <w:sdtPr>
        <w:id w:val="-764453644"/>
        <w:docPartObj>
          <w:docPartGallery w:val="Page Numbers (Bottom of Page)"/>
          <w:docPartUnique/>
        </w:docPartObj>
      </w:sdtPr>
      <w:sdtEndPr>
        <w:rPr>
          <w:color w:val="808080" w:themeColor="background1" w:themeShade="80"/>
          <w:spacing w:val="60"/>
        </w:rPr>
      </w:sdtEndPr>
      <w:sdtContent>
        <w:r w:rsidR="004D5D07">
          <w:rPr>
            <w:color w:val="808080" w:themeColor="background1" w:themeShade="80"/>
            <w:spacing w:val="60"/>
          </w:rPr>
          <w:t>Page</w:t>
        </w:r>
        <w:r w:rsidR="004D5D07">
          <w:t xml:space="preserve"> </w:t>
        </w:r>
        <w:r w:rsidR="004D5D07">
          <w:fldChar w:fldCharType="begin"/>
        </w:r>
        <w:r w:rsidR="004D5D07">
          <w:instrText xml:space="preserve"> PAGE   \* MERGEFORMAT </w:instrText>
        </w:r>
        <w:r w:rsidR="004D5D07">
          <w:fldChar w:fldCharType="separate"/>
        </w:r>
        <w:r w:rsidRPr="00130CBA">
          <w:rPr>
            <w:b/>
            <w:bCs/>
            <w:noProof/>
          </w:rPr>
          <w:t>1</w:t>
        </w:r>
        <w:r w:rsidR="004D5D07">
          <w:rPr>
            <w:b/>
            <w:bCs/>
            <w:noProof/>
          </w:rPr>
          <w:fldChar w:fldCharType="end"/>
        </w:r>
      </w:sdtContent>
    </w:sdt>
    <w:r w:rsidR="004D5D07">
      <w:rPr>
        <w:color w:val="808080" w:themeColor="background1" w:themeShade="80"/>
        <w:spacing w:val="60"/>
      </w:rPr>
      <w:tab/>
    </w:r>
  </w:p>
  <w:p w14:paraId="31A7FEC8" w14:textId="77777777" w:rsidR="004D5D07" w:rsidRDefault="004D5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7FEBF" w14:textId="77777777" w:rsidR="001C2BD3" w:rsidRDefault="001C2BD3" w:rsidP="00450BE3">
      <w:pPr>
        <w:spacing w:after="0" w:line="240" w:lineRule="auto"/>
      </w:pPr>
      <w:r>
        <w:separator/>
      </w:r>
    </w:p>
  </w:footnote>
  <w:footnote w:type="continuationSeparator" w:id="0">
    <w:p w14:paraId="31A7FEC0" w14:textId="77777777" w:rsidR="001C2BD3" w:rsidRDefault="001C2BD3" w:rsidP="00450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7FEC3" w14:textId="77777777" w:rsidR="004D5D07" w:rsidRPr="000D0624" w:rsidRDefault="004D5D07" w:rsidP="009424A7">
    <w:pPr>
      <w:rPr>
        <w:b/>
        <w:color w:val="0070C0"/>
        <w:sz w:val="28"/>
        <w:szCs w:val="28"/>
      </w:rPr>
    </w:pPr>
    <w:r>
      <w:rPr>
        <w:noProof/>
        <w:color w:val="0070C0"/>
      </w:rPr>
      <w:drawing>
        <wp:anchor distT="0" distB="0" distL="114300" distR="114300" simplePos="0" relativeHeight="251661312" behindDoc="0" locked="0" layoutInCell="1" allowOverlap="1" wp14:anchorId="31A7FEC9" wp14:editId="31A7FECA">
          <wp:simplePos x="0" y="0"/>
          <wp:positionH relativeFrom="column">
            <wp:posOffset>5373776</wp:posOffset>
          </wp:positionH>
          <wp:positionV relativeFrom="paragraph">
            <wp:posOffset>123724</wp:posOffset>
          </wp:positionV>
          <wp:extent cx="866090" cy="1024128"/>
          <wp:effectExtent l="19050" t="0" r="0" b="0"/>
          <wp:wrapNone/>
          <wp:docPr id="13" name="Picture 1" descr="Home"/>
          <wp:cNvGraphicFramePr/>
          <a:graphic xmlns:a="http://schemas.openxmlformats.org/drawingml/2006/main">
            <a:graphicData uri="http://schemas.openxmlformats.org/drawingml/2006/picture">
              <pic:pic xmlns:pic="http://schemas.openxmlformats.org/drawingml/2006/picture">
                <pic:nvPicPr>
                  <pic:cNvPr id="28674" name="Picture 2" descr="Home"/>
                  <pic:cNvPicPr>
                    <a:picLocks noChangeAspect="1" noChangeArrowheads="1"/>
                  </pic:cNvPicPr>
                </pic:nvPicPr>
                <pic:blipFill>
                  <a:blip r:embed="rId1" cstate="print"/>
                  <a:srcRect/>
                  <a:stretch>
                    <a:fillRect/>
                  </a:stretch>
                </pic:blipFill>
                <pic:spPr bwMode="auto">
                  <a:xfrm>
                    <a:off x="0" y="0"/>
                    <a:ext cx="866090" cy="1024128"/>
                  </a:xfrm>
                  <a:prstGeom prst="rect">
                    <a:avLst/>
                  </a:prstGeom>
                  <a:noFill/>
                </pic:spPr>
              </pic:pic>
            </a:graphicData>
          </a:graphic>
        </wp:anchor>
      </w:drawing>
    </w:r>
    <w:r w:rsidRPr="00844816">
      <w:rPr>
        <w:noProof/>
        <w:color w:val="0070C0"/>
      </w:rPr>
      <w:drawing>
        <wp:anchor distT="0" distB="0" distL="114300" distR="114300" simplePos="0" relativeHeight="251659264" behindDoc="0" locked="0" layoutInCell="1" allowOverlap="1" wp14:anchorId="31A7FECB" wp14:editId="31A7FECC">
          <wp:simplePos x="0" y="0"/>
          <wp:positionH relativeFrom="page">
            <wp:posOffset>5453380</wp:posOffset>
          </wp:positionH>
          <wp:positionV relativeFrom="page">
            <wp:posOffset>197485</wp:posOffset>
          </wp:positionV>
          <wp:extent cx="727075" cy="1272540"/>
          <wp:effectExtent l="19050" t="0" r="0" b="0"/>
          <wp:wrapTight wrapText="bothSides">
            <wp:wrapPolygon edited="0">
              <wp:start x="-566" y="0"/>
              <wp:lineTo x="-566" y="21341"/>
              <wp:lineTo x="21506" y="21341"/>
              <wp:lineTo x="21506" y="0"/>
              <wp:lineTo x="-566" y="0"/>
            </wp:wrapPolygon>
          </wp:wrapTight>
          <wp:docPr id="9" name="Picture 9"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1272540"/>
                  </a:xfrm>
                  <a:prstGeom prst="rect">
                    <a:avLst/>
                  </a:prstGeom>
                  <a:noFill/>
                  <a:ln>
                    <a:noFill/>
                  </a:ln>
                </pic:spPr>
              </pic:pic>
            </a:graphicData>
          </a:graphic>
        </wp:anchor>
      </w:drawing>
    </w:r>
    <w:r w:rsidRPr="00844816">
      <w:rPr>
        <w:b/>
        <w:color w:val="0070C0"/>
        <w:sz w:val="28"/>
        <w:szCs w:val="28"/>
      </w:rPr>
      <w:t>UNDP Output Board Meeting</w:t>
    </w:r>
  </w:p>
  <w:p w14:paraId="31A7FEC4" w14:textId="77777777" w:rsidR="004D5D07" w:rsidRPr="00B271EC" w:rsidRDefault="004D5D07" w:rsidP="004E23C6">
    <w:pPr>
      <w:spacing w:after="120" w:line="240" w:lineRule="auto"/>
      <w:rPr>
        <w:b/>
        <w:sz w:val="28"/>
        <w:szCs w:val="28"/>
      </w:rPr>
    </w:pPr>
    <w:r w:rsidRPr="00B271EC">
      <w:rPr>
        <w:b/>
        <w:sz w:val="28"/>
        <w:szCs w:val="28"/>
      </w:rPr>
      <w:t xml:space="preserve">Pillar 1/Output </w:t>
    </w:r>
    <w:r>
      <w:rPr>
        <w:b/>
        <w:sz w:val="28"/>
        <w:szCs w:val="28"/>
      </w:rPr>
      <w:t>4</w:t>
    </w:r>
    <w:r w:rsidRPr="00B271EC">
      <w:rPr>
        <w:b/>
        <w:sz w:val="28"/>
        <w:szCs w:val="28"/>
      </w:rPr>
      <w:t xml:space="preserve">: </w:t>
    </w:r>
    <w:r w:rsidRPr="004E23C6">
      <w:rPr>
        <w:b/>
        <w:sz w:val="28"/>
        <w:szCs w:val="28"/>
      </w:rPr>
      <w:t xml:space="preserve">Strengthening Institutional Capacity </w:t>
    </w:r>
    <w:r w:rsidR="009771B6">
      <w:rPr>
        <w:b/>
        <w:sz w:val="28"/>
        <w:szCs w:val="28"/>
      </w:rPr>
      <w:t>to</w:t>
    </w:r>
    <w:r w:rsidRPr="004E23C6">
      <w:rPr>
        <w:b/>
        <w:sz w:val="28"/>
        <w:szCs w:val="28"/>
      </w:rPr>
      <w:t xml:space="preserve"> Support Sustainable Livelihoods</w:t>
    </w:r>
  </w:p>
  <w:p w14:paraId="31A7FEC5" w14:textId="77777777" w:rsidR="004D5D07" w:rsidRPr="00844816" w:rsidRDefault="00944669" w:rsidP="009424A7">
    <w:pPr>
      <w:rPr>
        <w:color w:val="0070C0"/>
        <w:sz w:val="24"/>
        <w:szCs w:val="24"/>
      </w:rPr>
    </w:pPr>
    <w:r>
      <w:rPr>
        <w:b/>
        <w:color w:val="0070C0"/>
        <w:sz w:val="24"/>
        <w:szCs w:val="24"/>
      </w:rPr>
      <w:t xml:space="preserve">ANNUAL </w:t>
    </w:r>
    <w:r w:rsidR="004D5D07">
      <w:rPr>
        <w:b/>
        <w:color w:val="0070C0"/>
        <w:sz w:val="24"/>
        <w:szCs w:val="24"/>
      </w:rPr>
      <w:t>REPORT</w:t>
    </w:r>
    <w:r w:rsidR="004D5D07" w:rsidRPr="00844816">
      <w:rPr>
        <w:b/>
        <w:color w:val="0070C0"/>
        <w:sz w:val="24"/>
        <w:szCs w:val="24"/>
      </w:rPr>
      <w:t xml:space="preserve"> </w:t>
    </w:r>
    <w:r>
      <w:rPr>
        <w:b/>
        <w:color w:val="0070C0"/>
        <w:sz w:val="24"/>
        <w:szCs w:val="24"/>
      </w:rPr>
      <w:t xml:space="preserve">TO OUTPUT BOARD </w:t>
    </w:r>
    <w:r w:rsidR="004D5D07" w:rsidRPr="00844816">
      <w:rPr>
        <w:b/>
        <w:color w:val="0070C0"/>
        <w:sz w:val="24"/>
        <w:szCs w:val="24"/>
      </w:rPr>
      <w:t>201</w:t>
    </w:r>
    <w:r w:rsidR="004D5D07">
      <w:rPr>
        <w:b/>
        <w:color w:val="0070C0"/>
        <w:sz w:val="24"/>
        <w:szCs w:val="24"/>
      </w:rPr>
      <w:t>4</w:t>
    </w:r>
  </w:p>
  <w:p w14:paraId="31A7FEC6" w14:textId="77777777" w:rsidR="004D5D07" w:rsidRDefault="004D5D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D76A4EC"/>
    <w:lvl w:ilvl="0">
      <w:start w:val="1"/>
      <w:numFmt w:val="bullet"/>
      <w:lvlText w:val=""/>
      <w:lvlJc w:val="left"/>
      <w:pPr>
        <w:tabs>
          <w:tab w:val="num" w:pos="360"/>
        </w:tabs>
        <w:ind w:left="360" w:hanging="360"/>
      </w:pPr>
      <w:rPr>
        <w:rFonts w:ascii="Symbol" w:hAnsi="Symbol" w:hint="default"/>
      </w:rPr>
    </w:lvl>
  </w:abstractNum>
  <w:abstractNum w:abstractNumId="1">
    <w:nsid w:val="00805615"/>
    <w:multiLevelType w:val="hybridMultilevel"/>
    <w:tmpl w:val="45D6AE56"/>
    <w:lvl w:ilvl="0" w:tplc="D3B8DC8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276ED7"/>
    <w:multiLevelType w:val="hybridMultilevel"/>
    <w:tmpl w:val="E1B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57386"/>
    <w:multiLevelType w:val="hybridMultilevel"/>
    <w:tmpl w:val="1DA4A15E"/>
    <w:lvl w:ilvl="0" w:tplc="4E50E3F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90AAC"/>
    <w:multiLevelType w:val="hybridMultilevel"/>
    <w:tmpl w:val="1D2A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D324E"/>
    <w:multiLevelType w:val="hybridMultilevel"/>
    <w:tmpl w:val="137A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90315"/>
    <w:multiLevelType w:val="hybridMultilevel"/>
    <w:tmpl w:val="CD92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74DBB"/>
    <w:multiLevelType w:val="hybridMultilevel"/>
    <w:tmpl w:val="8FFE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A57BC6"/>
    <w:multiLevelType w:val="hybridMultilevel"/>
    <w:tmpl w:val="931C04A4"/>
    <w:lvl w:ilvl="0" w:tplc="04090001">
      <w:start w:val="1"/>
      <w:numFmt w:val="bullet"/>
      <w:lvlText w:val=""/>
      <w:lvlJc w:val="left"/>
      <w:pPr>
        <w:ind w:left="720" w:hanging="360"/>
      </w:pPr>
      <w:rPr>
        <w:rFonts w:ascii="Symbol" w:hAnsi="Symbol"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060B8A"/>
    <w:multiLevelType w:val="hybridMultilevel"/>
    <w:tmpl w:val="0114C33E"/>
    <w:lvl w:ilvl="0" w:tplc="C0669006">
      <w:start w:val="1"/>
      <w:numFmt w:val="decimal"/>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467984"/>
    <w:multiLevelType w:val="hybridMultilevel"/>
    <w:tmpl w:val="EE2237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9D19B0"/>
    <w:multiLevelType w:val="hybridMultilevel"/>
    <w:tmpl w:val="A434D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EF66DF"/>
    <w:multiLevelType w:val="hybridMultilevel"/>
    <w:tmpl w:val="B1FC9DA4"/>
    <w:lvl w:ilvl="0" w:tplc="B770CA3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AE91854"/>
    <w:multiLevelType w:val="hybridMultilevel"/>
    <w:tmpl w:val="14AA3124"/>
    <w:lvl w:ilvl="0" w:tplc="04090017">
      <w:start w:val="1"/>
      <w:numFmt w:val="lowerLetter"/>
      <w:lvlText w:val="%1)"/>
      <w:lvlJc w:val="left"/>
      <w:pPr>
        <w:ind w:left="1434" w:hanging="360"/>
      </w:pPr>
      <w:rPr>
        <w:rFonts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nsid w:val="1CBA3B5C"/>
    <w:multiLevelType w:val="hybridMultilevel"/>
    <w:tmpl w:val="11206B56"/>
    <w:lvl w:ilvl="0" w:tplc="8F2893EE">
      <w:start w:val="1"/>
      <w:numFmt w:val="bullet"/>
      <w:lvlText w:val=""/>
      <w:lvlJc w:val="left"/>
      <w:pPr>
        <w:tabs>
          <w:tab w:val="num" w:pos="360"/>
        </w:tabs>
        <w:ind w:left="360" w:firstLine="0"/>
      </w:pPr>
      <w:rPr>
        <w:rFonts w:ascii="Symbol" w:hAnsi="Symbol" w:hint="default"/>
        <w:color w:val="auto"/>
      </w:rPr>
    </w:lvl>
    <w:lvl w:ilvl="1" w:tplc="8F2893EE">
      <w:start w:val="1"/>
      <w:numFmt w:val="bullet"/>
      <w:lvlText w:val=""/>
      <w:lvlJc w:val="left"/>
      <w:pPr>
        <w:tabs>
          <w:tab w:val="num" w:pos="1080"/>
        </w:tabs>
        <w:ind w:left="1080" w:firstLine="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9456AB"/>
    <w:multiLevelType w:val="hybridMultilevel"/>
    <w:tmpl w:val="4FC22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733E5C"/>
    <w:multiLevelType w:val="hybridMultilevel"/>
    <w:tmpl w:val="4ED6DE9A"/>
    <w:lvl w:ilvl="0" w:tplc="F0742D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173094"/>
    <w:multiLevelType w:val="hybridMultilevel"/>
    <w:tmpl w:val="9A28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804A06"/>
    <w:multiLevelType w:val="multilevel"/>
    <w:tmpl w:val="4D029300"/>
    <w:lvl w:ilvl="0">
      <w:start w:val="1"/>
      <w:numFmt w:val="decimal"/>
      <w:lvlText w:val="%1."/>
      <w:lvlJc w:val="left"/>
      <w:pPr>
        <w:tabs>
          <w:tab w:val="num" w:pos="720"/>
        </w:tabs>
        <w:ind w:left="720" w:hanging="360"/>
      </w:pPr>
    </w:lvl>
    <w:lvl w:ilvl="1">
      <w:start w:val="1"/>
      <w:numFmt w:val="decimal"/>
      <w:isLgl/>
      <w:lvlText w:val="%1.%2"/>
      <w:lvlJc w:val="left"/>
      <w:pPr>
        <w:ind w:left="900" w:hanging="360"/>
      </w:pPr>
      <w:rPr>
        <w:rFonts w:hint="default"/>
      </w:rPr>
    </w:lvl>
    <w:lvl w:ilvl="2">
      <w:start w:val="2"/>
      <w:numFmt w:val="decimal"/>
      <w:isLgl/>
      <w:lvlText w:val="%1.%2.%3"/>
      <w:lvlJc w:val="left"/>
      <w:pPr>
        <w:ind w:left="1260" w:hanging="36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700" w:hanging="1080"/>
      </w:pPr>
      <w:rPr>
        <w:rFonts w:hint="default"/>
      </w:rPr>
    </w:lvl>
    <w:lvl w:ilvl="8">
      <w:start w:val="1"/>
      <w:numFmt w:val="decimal"/>
      <w:isLgl/>
      <w:lvlText w:val="%1.%2.%3.%4.%5.%6.%7.%8.%9"/>
      <w:lvlJc w:val="left"/>
      <w:pPr>
        <w:ind w:left="3240" w:hanging="1440"/>
      </w:pPr>
      <w:rPr>
        <w:rFonts w:hint="default"/>
      </w:rPr>
    </w:lvl>
  </w:abstractNum>
  <w:abstractNum w:abstractNumId="19">
    <w:nsid w:val="262D52C4"/>
    <w:multiLevelType w:val="hybridMultilevel"/>
    <w:tmpl w:val="BBDA1030"/>
    <w:lvl w:ilvl="0" w:tplc="8F2893EE">
      <w:start w:val="1"/>
      <w:numFmt w:val="bullet"/>
      <w:lvlText w:val=""/>
      <w:lvlJc w:val="left"/>
      <w:pPr>
        <w:tabs>
          <w:tab w:val="num" w:pos="360"/>
        </w:tabs>
        <w:ind w:left="360" w:firstLine="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BD41B61"/>
    <w:multiLevelType w:val="hybridMultilevel"/>
    <w:tmpl w:val="0A78F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DAB44F4"/>
    <w:multiLevelType w:val="hybridMultilevel"/>
    <w:tmpl w:val="DFF66EB4"/>
    <w:lvl w:ilvl="0" w:tplc="08090001">
      <w:start w:val="1"/>
      <w:numFmt w:val="bullet"/>
      <w:lvlText w:val=""/>
      <w:lvlJc w:val="left"/>
      <w:pPr>
        <w:ind w:left="360" w:hanging="360"/>
      </w:pPr>
      <w:rPr>
        <w:rFonts w:ascii="Symbol" w:hAnsi="Symbol" w:hint="default"/>
      </w:rPr>
    </w:lvl>
    <w:lvl w:ilvl="1" w:tplc="0C00A3FA">
      <w:start w:val="1"/>
      <w:numFmt w:val="bullet"/>
      <w:lvlText w:val="-"/>
      <w:lvlJc w:val="left"/>
      <w:pPr>
        <w:ind w:left="1080" w:hanging="360"/>
      </w:pPr>
      <w:rPr>
        <w:rFonts w:ascii="Arial" w:hAnsi="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10C46FA"/>
    <w:multiLevelType w:val="hybridMultilevel"/>
    <w:tmpl w:val="5638393E"/>
    <w:lvl w:ilvl="0" w:tplc="8ED650EA">
      <w:start w:val="1"/>
      <w:numFmt w:val="bullet"/>
      <w:lvlText w:val=""/>
      <w:lvlJc w:val="left"/>
      <w:pPr>
        <w:tabs>
          <w:tab w:val="num" w:pos="360"/>
        </w:tabs>
        <w:ind w:left="360" w:firstLine="0"/>
      </w:pPr>
      <w:rPr>
        <w:rFonts w:ascii="Symbol" w:hAnsi="Symbol" w:hint="default"/>
        <w:color w:val="auto"/>
        <w:sz w:val="16"/>
      </w:rPr>
    </w:lvl>
    <w:lvl w:ilvl="1" w:tplc="8F2893EE">
      <w:start w:val="1"/>
      <w:numFmt w:val="bullet"/>
      <w:lvlText w:val=""/>
      <w:lvlJc w:val="left"/>
      <w:pPr>
        <w:tabs>
          <w:tab w:val="num" w:pos="1080"/>
        </w:tabs>
        <w:ind w:left="1080" w:firstLine="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5F1B39"/>
    <w:multiLevelType w:val="hybridMultilevel"/>
    <w:tmpl w:val="70609C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6DD6EB5"/>
    <w:multiLevelType w:val="hybridMultilevel"/>
    <w:tmpl w:val="B818E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EB265F"/>
    <w:multiLevelType w:val="hybridMultilevel"/>
    <w:tmpl w:val="25743A62"/>
    <w:lvl w:ilvl="0" w:tplc="09B8436A">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72556C"/>
    <w:multiLevelType w:val="hybridMultilevel"/>
    <w:tmpl w:val="8A58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167FC"/>
    <w:multiLevelType w:val="hybridMultilevel"/>
    <w:tmpl w:val="19A41E26"/>
    <w:lvl w:ilvl="0" w:tplc="C7FA59A8">
      <w:start w:val="1"/>
      <w:numFmt w:val="lowerRoman"/>
      <w:lvlText w:val="%1)"/>
      <w:lvlJc w:val="left"/>
      <w:pPr>
        <w:ind w:left="717" w:hanging="360"/>
      </w:pPr>
      <w:rPr>
        <w:rFonts w:hint="default"/>
        <w:sz w:val="22"/>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8">
    <w:nsid w:val="431D6347"/>
    <w:multiLevelType w:val="hybridMultilevel"/>
    <w:tmpl w:val="EF46DDB2"/>
    <w:lvl w:ilvl="0" w:tplc="0409000F">
      <w:start w:val="1"/>
      <w:numFmt w:val="decimal"/>
      <w:lvlText w:val="%1."/>
      <w:lvlJc w:val="left"/>
      <w:pPr>
        <w:ind w:left="72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8ED6CE0"/>
    <w:multiLevelType w:val="hybridMultilevel"/>
    <w:tmpl w:val="1E66B80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nsid w:val="4A5907BC"/>
    <w:multiLevelType w:val="hybridMultilevel"/>
    <w:tmpl w:val="B10E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2602B8"/>
    <w:multiLevelType w:val="hybridMultilevel"/>
    <w:tmpl w:val="70F009F6"/>
    <w:lvl w:ilvl="0" w:tplc="778A6604">
      <w:start w:val="1"/>
      <w:numFmt w:val="upperRoman"/>
      <w:lvlText w:val="%1."/>
      <w:lvlJc w:val="left"/>
      <w:pPr>
        <w:ind w:left="360" w:hanging="360"/>
      </w:pPr>
      <w:rPr>
        <w:rFonts w:asciiTheme="minorHAnsi" w:eastAsiaTheme="minorHAnsi"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452037"/>
    <w:multiLevelType w:val="hybridMultilevel"/>
    <w:tmpl w:val="748827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D30223"/>
    <w:multiLevelType w:val="hybridMultilevel"/>
    <w:tmpl w:val="40428A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558C2C8F"/>
    <w:multiLevelType w:val="hybridMultilevel"/>
    <w:tmpl w:val="F35A8058"/>
    <w:lvl w:ilvl="0" w:tplc="0ECCFAFA">
      <w:start w:val="2"/>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58F2351"/>
    <w:multiLevelType w:val="multilevel"/>
    <w:tmpl w:val="49A4A16A"/>
    <w:lvl w:ilvl="0">
      <w:start w:val="1"/>
      <w:numFmt w:val="lowerRoman"/>
      <w:lvlText w:val="%1)"/>
      <w:lvlJc w:val="left"/>
      <w:pPr>
        <w:tabs>
          <w:tab w:val="num" w:pos="720"/>
        </w:tabs>
        <w:ind w:left="720" w:hanging="360"/>
      </w:pPr>
      <w:rPr>
        <w:rFonts w:hint="default"/>
      </w:rPr>
    </w:lvl>
    <w:lvl w:ilvl="1">
      <w:start w:val="1"/>
      <w:numFmt w:val="decimal"/>
      <w:isLgl/>
      <w:lvlText w:val="%1.%2"/>
      <w:lvlJc w:val="left"/>
      <w:pPr>
        <w:ind w:left="900" w:hanging="360"/>
      </w:pPr>
      <w:rPr>
        <w:rFonts w:hint="default"/>
      </w:rPr>
    </w:lvl>
    <w:lvl w:ilvl="2">
      <w:start w:val="2"/>
      <w:numFmt w:val="decimal"/>
      <w:isLgl/>
      <w:lvlText w:val="%1.%2.%3"/>
      <w:lvlJc w:val="left"/>
      <w:pPr>
        <w:ind w:left="1260" w:hanging="36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700" w:hanging="1080"/>
      </w:pPr>
      <w:rPr>
        <w:rFonts w:hint="default"/>
      </w:rPr>
    </w:lvl>
    <w:lvl w:ilvl="8">
      <w:start w:val="1"/>
      <w:numFmt w:val="decimal"/>
      <w:isLgl/>
      <w:lvlText w:val="%1.%2.%3.%4.%5.%6.%7.%8.%9"/>
      <w:lvlJc w:val="left"/>
      <w:pPr>
        <w:ind w:left="3240" w:hanging="1440"/>
      </w:pPr>
      <w:rPr>
        <w:rFonts w:hint="default"/>
      </w:rPr>
    </w:lvl>
  </w:abstractNum>
  <w:abstractNum w:abstractNumId="36">
    <w:nsid w:val="55E87D8E"/>
    <w:multiLevelType w:val="hybridMultilevel"/>
    <w:tmpl w:val="106AFADE"/>
    <w:lvl w:ilvl="0" w:tplc="04090001">
      <w:start w:val="1"/>
      <w:numFmt w:val="bullet"/>
      <w:lvlText w:val=""/>
      <w:lvlJc w:val="left"/>
      <w:pPr>
        <w:ind w:left="720" w:hanging="360"/>
      </w:pPr>
      <w:rPr>
        <w:rFonts w:ascii="Symbol" w:hAnsi="Symbol" w:hint="default"/>
        <w:sz w:val="22"/>
      </w:rPr>
    </w:lvl>
    <w:lvl w:ilvl="1" w:tplc="0C00A3FA">
      <w:start w:val="1"/>
      <w:numFmt w:val="bullet"/>
      <w:pStyle w:val="ListBullet"/>
      <w:lvlText w:val="-"/>
      <w:lvlJc w:val="left"/>
      <w:pPr>
        <w:ind w:left="1080" w:hanging="360"/>
      </w:pPr>
      <w:rPr>
        <w:rFonts w:ascii="Arial" w:hAnsi="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94E5045"/>
    <w:multiLevelType w:val="hybridMultilevel"/>
    <w:tmpl w:val="4198D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D6389F"/>
    <w:multiLevelType w:val="hybridMultilevel"/>
    <w:tmpl w:val="C6A4FB90"/>
    <w:lvl w:ilvl="0" w:tplc="C7FA59A8">
      <w:start w:val="1"/>
      <w:numFmt w:val="lowerRoman"/>
      <w:lvlText w:val="%1)"/>
      <w:lvlJc w:val="left"/>
      <w:pPr>
        <w:ind w:left="72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A4E1917"/>
    <w:multiLevelType w:val="hybridMultilevel"/>
    <w:tmpl w:val="7DF0C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BF2E98"/>
    <w:multiLevelType w:val="hybridMultilevel"/>
    <w:tmpl w:val="68CC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901BB"/>
    <w:multiLevelType w:val="hybridMultilevel"/>
    <w:tmpl w:val="354294D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42">
    <w:nsid w:val="684A360E"/>
    <w:multiLevelType w:val="hybridMultilevel"/>
    <w:tmpl w:val="F76A4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A9F1C15"/>
    <w:multiLevelType w:val="hybridMultilevel"/>
    <w:tmpl w:val="1B98FE02"/>
    <w:lvl w:ilvl="0" w:tplc="C7FA59A8">
      <w:start w:val="1"/>
      <w:numFmt w:val="lowerRoman"/>
      <w:lvlText w:val="%1)"/>
      <w:lvlJc w:val="left"/>
      <w:pPr>
        <w:ind w:left="72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D1C1819"/>
    <w:multiLevelType w:val="hybridMultilevel"/>
    <w:tmpl w:val="590A6DE2"/>
    <w:lvl w:ilvl="0" w:tplc="8ED650EA">
      <w:start w:val="1"/>
      <w:numFmt w:val="bullet"/>
      <w:lvlText w:val=""/>
      <w:lvlJc w:val="left"/>
      <w:pPr>
        <w:tabs>
          <w:tab w:val="num" w:pos="360"/>
        </w:tabs>
        <w:ind w:left="360" w:firstLine="0"/>
      </w:pPr>
      <w:rPr>
        <w:rFonts w:ascii="Symbol" w:hAnsi="Symbol" w:hint="default"/>
        <w:color w:val="auto"/>
        <w:sz w:val="16"/>
      </w:rPr>
    </w:lvl>
    <w:lvl w:ilvl="1" w:tplc="8F2893EE">
      <w:start w:val="1"/>
      <w:numFmt w:val="bullet"/>
      <w:lvlText w:val=""/>
      <w:lvlJc w:val="left"/>
      <w:pPr>
        <w:tabs>
          <w:tab w:val="num" w:pos="1080"/>
        </w:tabs>
        <w:ind w:left="1080" w:firstLine="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FDE78AD"/>
    <w:multiLevelType w:val="hybridMultilevel"/>
    <w:tmpl w:val="D74C2D0C"/>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6">
    <w:nsid w:val="77221B70"/>
    <w:multiLevelType w:val="hybridMultilevel"/>
    <w:tmpl w:val="7C16F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8231AD3"/>
    <w:multiLevelType w:val="hybridMultilevel"/>
    <w:tmpl w:val="67B05B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8">
    <w:nsid w:val="7BC6344A"/>
    <w:multiLevelType w:val="hybridMultilevel"/>
    <w:tmpl w:val="0032B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7E4A9C"/>
    <w:multiLevelType w:val="hybridMultilevel"/>
    <w:tmpl w:val="F8404680"/>
    <w:lvl w:ilvl="0" w:tplc="F12A6868">
      <w:start w:val="1"/>
      <w:numFmt w:val="decimal"/>
      <w:lvlText w:val="%1."/>
      <w:lvlJc w:val="left"/>
      <w:pPr>
        <w:ind w:left="72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7E79407D"/>
    <w:multiLevelType w:val="hybridMultilevel"/>
    <w:tmpl w:val="63201B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F896D55"/>
    <w:multiLevelType w:val="hybridMultilevel"/>
    <w:tmpl w:val="5502AD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5"/>
  </w:num>
  <w:num w:numId="3">
    <w:abstractNumId w:val="40"/>
  </w:num>
  <w:num w:numId="4">
    <w:abstractNumId w:val="7"/>
  </w:num>
  <w:num w:numId="5">
    <w:abstractNumId w:val="33"/>
  </w:num>
  <w:num w:numId="6">
    <w:abstractNumId w:val="47"/>
  </w:num>
  <w:num w:numId="7">
    <w:abstractNumId w:val="31"/>
  </w:num>
  <w:num w:numId="8">
    <w:abstractNumId w:val="30"/>
  </w:num>
  <w:num w:numId="9">
    <w:abstractNumId w:val="48"/>
  </w:num>
  <w:num w:numId="10">
    <w:abstractNumId w:val="32"/>
  </w:num>
  <w:num w:numId="11">
    <w:abstractNumId w:val="39"/>
  </w:num>
  <w:num w:numId="12">
    <w:abstractNumId w:val="10"/>
  </w:num>
  <w:num w:numId="13">
    <w:abstractNumId w:val="3"/>
  </w:num>
  <w:num w:numId="14">
    <w:abstractNumId w:val="23"/>
  </w:num>
  <w:num w:numId="15">
    <w:abstractNumId w:val="1"/>
  </w:num>
  <w:num w:numId="16">
    <w:abstractNumId w:val="8"/>
  </w:num>
  <w:num w:numId="17">
    <w:abstractNumId w:val="9"/>
  </w:num>
  <w:num w:numId="18">
    <w:abstractNumId w:val="50"/>
  </w:num>
  <w:num w:numId="19">
    <w:abstractNumId w:val="19"/>
  </w:num>
  <w:num w:numId="20">
    <w:abstractNumId w:val="14"/>
  </w:num>
  <w:num w:numId="21">
    <w:abstractNumId w:val="18"/>
  </w:num>
  <w:num w:numId="22">
    <w:abstractNumId w:val="22"/>
  </w:num>
  <w:num w:numId="23">
    <w:abstractNumId w:val="44"/>
  </w:num>
  <w:num w:numId="24">
    <w:abstractNumId w:val="49"/>
  </w:num>
  <w:num w:numId="25">
    <w:abstractNumId w:val="15"/>
  </w:num>
  <w:num w:numId="26">
    <w:abstractNumId w:val="34"/>
  </w:num>
  <w:num w:numId="27">
    <w:abstractNumId w:val="28"/>
  </w:num>
  <w:num w:numId="28">
    <w:abstractNumId w:val="12"/>
  </w:num>
  <w:num w:numId="29">
    <w:abstractNumId w:val="30"/>
  </w:num>
  <w:num w:numId="30">
    <w:abstractNumId w:val="43"/>
  </w:num>
  <w:num w:numId="31">
    <w:abstractNumId w:val="35"/>
  </w:num>
  <w:num w:numId="32">
    <w:abstractNumId w:val="27"/>
  </w:num>
  <w:num w:numId="33">
    <w:abstractNumId w:val="38"/>
  </w:num>
  <w:num w:numId="34">
    <w:abstractNumId w:val="0"/>
  </w:num>
  <w:num w:numId="35">
    <w:abstractNumId w:val="21"/>
  </w:num>
  <w:num w:numId="36">
    <w:abstractNumId w:val="36"/>
  </w:num>
  <w:num w:numId="37">
    <w:abstractNumId w:val="36"/>
  </w:num>
  <w:num w:numId="38">
    <w:abstractNumId w:val="51"/>
  </w:num>
  <w:num w:numId="39">
    <w:abstractNumId w:val="42"/>
  </w:num>
  <w:num w:numId="40">
    <w:abstractNumId w:val="16"/>
  </w:num>
  <w:num w:numId="41">
    <w:abstractNumId w:val="24"/>
  </w:num>
  <w:num w:numId="42">
    <w:abstractNumId w:val="41"/>
  </w:num>
  <w:num w:numId="43">
    <w:abstractNumId w:val="45"/>
  </w:num>
  <w:num w:numId="44">
    <w:abstractNumId w:val="29"/>
  </w:num>
  <w:num w:numId="45">
    <w:abstractNumId w:val="13"/>
  </w:num>
  <w:num w:numId="46">
    <w:abstractNumId w:val="2"/>
  </w:num>
  <w:num w:numId="47">
    <w:abstractNumId w:val="37"/>
  </w:num>
  <w:num w:numId="48">
    <w:abstractNumId w:val="6"/>
  </w:num>
  <w:num w:numId="49">
    <w:abstractNumId w:val="4"/>
  </w:num>
  <w:num w:numId="50">
    <w:abstractNumId w:val="17"/>
  </w:num>
  <w:num w:numId="51">
    <w:abstractNumId w:val="5"/>
  </w:num>
  <w:num w:numId="52">
    <w:abstractNumId w:val="26"/>
  </w:num>
  <w:num w:numId="53">
    <w:abstractNumId w:val="20"/>
  </w:num>
  <w:num w:numId="5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C19"/>
    <w:rsid w:val="0000691D"/>
    <w:rsid w:val="00012672"/>
    <w:rsid w:val="00013AA3"/>
    <w:rsid w:val="0001440A"/>
    <w:rsid w:val="00021996"/>
    <w:rsid w:val="00025B9D"/>
    <w:rsid w:val="00043AF3"/>
    <w:rsid w:val="00044139"/>
    <w:rsid w:val="00044B1E"/>
    <w:rsid w:val="000506CB"/>
    <w:rsid w:val="00053D1C"/>
    <w:rsid w:val="000572D3"/>
    <w:rsid w:val="00072E86"/>
    <w:rsid w:val="00084EBE"/>
    <w:rsid w:val="000B3423"/>
    <w:rsid w:val="000B7638"/>
    <w:rsid w:val="000C2392"/>
    <w:rsid w:val="000D0624"/>
    <w:rsid w:val="000D395A"/>
    <w:rsid w:val="000E387F"/>
    <w:rsid w:val="000E4290"/>
    <w:rsid w:val="000E6198"/>
    <w:rsid w:val="0012229F"/>
    <w:rsid w:val="00130CBA"/>
    <w:rsid w:val="001443A5"/>
    <w:rsid w:val="00147907"/>
    <w:rsid w:val="00162F19"/>
    <w:rsid w:val="001643B9"/>
    <w:rsid w:val="001648FB"/>
    <w:rsid w:val="00171053"/>
    <w:rsid w:val="001863EA"/>
    <w:rsid w:val="00192673"/>
    <w:rsid w:val="0019319C"/>
    <w:rsid w:val="001A22CF"/>
    <w:rsid w:val="001A70AF"/>
    <w:rsid w:val="001C2BD3"/>
    <w:rsid w:val="001D6545"/>
    <w:rsid w:val="00201827"/>
    <w:rsid w:val="00201ACD"/>
    <w:rsid w:val="00217EED"/>
    <w:rsid w:val="00221E44"/>
    <w:rsid w:val="00226CFB"/>
    <w:rsid w:val="00230C05"/>
    <w:rsid w:val="00235C63"/>
    <w:rsid w:val="00240489"/>
    <w:rsid w:val="00246593"/>
    <w:rsid w:val="00247BC4"/>
    <w:rsid w:val="00253B7E"/>
    <w:rsid w:val="002842D0"/>
    <w:rsid w:val="00284661"/>
    <w:rsid w:val="002918CF"/>
    <w:rsid w:val="00295CE6"/>
    <w:rsid w:val="002C6BB7"/>
    <w:rsid w:val="002D0FBC"/>
    <w:rsid w:val="002D3EAC"/>
    <w:rsid w:val="002E21FD"/>
    <w:rsid w:val="002F073A"/>
    <w:rsid w:val="00310DD0"/>
    <w:rsid w:val="00311C33"/>
    <w:rsid w:val="00314EFC"/>
    <w:rsid w:val="00316D68"/>
    <w:rsid w:val="00320804"/>
    <w:rsid w:val="00324BF7"/>
    <w:rsid w:val="00325858"/>
    <w:rsid w:val="00327AD8"/>
    <w:rsid w:val="00327FE3"/>
    <w:rsid w:val="00330EE1"/>
    <w:rsid w:val="00335551"/>
    <w:rsid w:val="00341D80"/>
    <w:rsid w:val="003476E8"/>
    <w:rsid w:val="00350A99"/>
    <w:rsid w:val="00351445"/>
    <w:rsid w:val="00353D38"/>
    <w:rsid w:val="00360CF7"/>
    <w:rsid w:val="00367A38"/>
    <w:rsid w:val="00371F7F"/>
    <w:rsid w:val="003A381F"/>
    <w:rsid w:val="003A44B4"/>
    <w:rsid w:val="003B0264"/>
    <w:rsid w:val="003B2B8E"/>
    <w:rsid w:val="003B5BA0"/>
    <w:rsid w:val="003C38E7"/>
    <w:rsid w:val="003C58D0"/>
    <w:rsid w:val="003C62BF"/>
    <w:rsid w:val="003C62D7"/>
    <w:rsid w:val="003D2D05"/>
    <w:rsid w:val="003D2DCB"/>
    <w:rsid w:val="003D38F0"/>
    <w:rsid w:val="003F00C5"/>
    <w:rsid w:val="00404DBE"/>
    <w:rsid w:val="00450BE3"/>
    <w:rsid w:val="004525AF"/>
    <w:rsid w:val="00463490"/>
    <w:rsid w:val="004750B2"/>
    <w:rsid w:val="00492A19"/>
    <w:rsid w:val="004A3734"/>
    <w:rsid w:val="004B0AFA"/>
    <w:rsid w:val="004B5BDA"/>
    <w:rsid w:val="004B702A"/>
    <w:rsid w:val="004D114A"/>
    <w:rsid w:val="004D5D07"/>
    <w:rsid w:val="004E2175"/>
    <w:rsid w:val="004E23C6"/>
    <w:rsid w:val="004F6801"/>
    <w:rsid w:val="0050221A"/>
    <w:rsid w:val="00503C88"/>
    <w:rsid w:val="00513FC6"/>
    <w:rsid w:val="00521B79"/>
    <w:rsid w:val="0052321E"/>
    <w:rsid w:val="00530CA1"/>
    <w:rsid w:val="00544E1F"/>
    <w:rsid w:val="00580655"/>
    <w:rsid w:val="005B77AB"/>
    <w:rsid w:val="005C6B60"/>
    <w:rsid w:val="005C6FBA"/>
    <w:rsid w:val="005D1CBD"/>
    <w:rsid w:val="005E27ED"/>
    <w:rsid w:val="005F4E15"/>
    <w:rsid w:val="005F73FA"/>
    <w:rsid w:val="00601AB4"/>
    <w:rsid w:val="0060424F"/>
    <w:rsid w:val="00611AB7"/>
    <w:rsid w:val="00616143"/>
    <w:rsid w:val="00620C0F"/>
    <w:rsid w:val="00622442"/>
    <w:rsid w:val="006238AF"/>
    <w:rsid w:val="00643C15"/>
    <w:rsid w:val="006460D3"/>
    <w:rsid w:val="00651834"/>
    <w:rsid w:val="006541BA"/>
    <w:rsid w:val="00654626"/>
    <w:rsid w:val="00654832"/>
    <w:rsid w:val="00656ACE"/>
    <w:rsid w:val="0065787F"/>
    <w:rsid w:val="00666B96"/>
    <w:rsid w:val="00672E0A"/>
    <w:rsid w:val="00675271"/>
    <w:rsid w:val="00680D08"/>
    <w:rsid w:val="006824A9"/>
    <w:rsid w:val="00694C15"/>
    <w:rsid w:val="006A2AD2"/>
    <w:rsid w:val="006E2FCE"/>
    <w:rsid w:val="006E33B4"/>
    <w:rsid w:val="006F2AEB"/>
    <w:rsid w:val="006F583D"/>
    <w:rsid w:val="00700837"/>
    <w:rsid w:val="00703164"/>
    <w:rsid w:val="00704648"/>
    <w:rsid w:val="007076E6"/>
    <w:rsid w:val="00707814"/>
    <w:rsid w:val="00721859"/>
    <w:rsid w:val="007247CC"/>
    <w:rsid w:val="00730D48"/>
    <w:rsid w:val="00737BD9"/>
    <w:rsid w:val="00763B5B"/>
    <w:rsid w:val="00764EC1"/>
    <w:rsid w:val="00765B81"/>
    <w:rsid w:val="00767FB9"/>
    <w:rsid w:val="007847DE"/>
    <w:rsid w:val="00793293"/>
    <w:rsid w:val="0079423D"/>
    <w:rsid w:val="007D7E53"/>
    <w:rsid w:val="007F0122"/>
    <w:rsid w:val="007F1BF0"/>
    <w:rsid w:val="007F3727"/>
    <w:rsid w:val="007F420E"/>
    <w:rsid w:val="00801953"/>
    <w:rsid w:val="00804CF7"/>
    <w:rsid w:val="00812569"/>
    <w:rsid w:val="00812C19"/>
    <w:rsid w:val="0081398C"/>
    <w:rsid w:val="00815315"/>
    <w:rsid w:val="00837BD1"/>
    <w:rsid w:val="008418B8"/>
    <w:rsid w:val="00844816"/>
    <w:rsid w:val="0084640A"/>
    <w:rsid w:val="00851C88"/>
    <w:rsid w:val="008564D6"/>
    <w:rsid w:val="00877CC7"/>
    <w:rsid w:val="00885EF0"/>
    <w:rsid w:val="0089446D"/>
    <w:rsid w:val="008A025E"/>
    <w:rsid w:val="008A7820"/>
    <w:rsid w:val="008B2B8A"/>
    <w:rsid w:val="008B3963"/>
    <w:rsid w:val="008B4AB0"/>
    <w:rsid w:val="008C0CD9"/>
    <w:rsid w:val="008E330A"/>
    <w:rsid w:val="008E63EC"/>
    <w:rsid w:val="008F3F96"/>
    <w:rsid w:val="008F4F40"/>
    <w:rsid w:val="00932266"/>
    <w:rsid w:val="00935CF8"/>
    <w:rsid w:val="009424A7"/>
    <w:rsid w:val="00944669"/>
    <w:rsid w:val="009457EA"/>
    <w:rsid w:val="00951AEA"/>
    <w:rsid w:val="0096205C"/>
    <w:rsid w:val="00964F82"/>
    <w:rsid w:val="009771B6"/>
    <w:rsid w:val="00985F60"/>
    <w:rsid w:val="00993C9F"/>
    <w:rsid w:val="009A12AC"/>
    <w:rsid w:val="009A3504"/>
    <w:rsid w:val="009A466D"/>
    <w:rsid w:val="009A7091"/>
    <w:rsid w:val="009B2047"/>
    <w:rsid w:val="009B641F"/>
    <w:rsid w:val="009C7F0E"/>
    <w:rsid w:val="009E5092"/>
    <w:rsid w:val="009F211B"/>
    <w:rsid w:val="009F6EFB"/>
    <w:rsid w:val="00A04BA0"/>
    <w:rsid w:val="00A41A76"/>
    <w:rsid w:val="00A42BCC"/>
    <w:rsid w:val="00A456B6"/>
    <w:rsid w:val="00A528D1"/>
    <w:rsid w:val="00A77B1F"/>
    <w:rsid w:val="00A81516"/>
    <w:rsid w:val="00A94518"/>
    <w:rsid w:val="00AA3109"/>
    <w:rsid w:val="00AB5A5A"/>
    <w:rsid w:val="00AC144C"/>
    <w:rsid w:val="00AC2F68"/>
    <w:rsid w:val="00AD2B7A"/>
    <w:rsid w:val="00AD719E"/>
    <w:rsid w:val="00AF4E00"/>
    <w:rsid w:val="00B061A6"/>
    <w:rsid w:val="00B13734"/>
    <w:rsid w:val="00B271EC"/>
    <w:rsid w:val="00B3051E"/>
    <w:rsid w:val="00B30F44"/>
    <w:rsid w:val="00B53885"/>
    <w:rsid w:val="00B633B6"/>
    <w:rsid w:val="00B74D76"/>
    <w:rsid w:val="00B80765"/>
    <w:rsid w:val="00B846C2"/>
    <w:rsid w:val="00B8799F"/>
    <w:rsid w:val="00B92EF6"/>
    <w:rsid w:val="00BA4227"/>
    <w:rsid w:val="00BA48D6"/>
    <w:rsid w:val="00BB2E6B"/>
    <w:rsid w:val="00BB57FC"/>
    <w:rsid w:val="00BC28EC"/>
    <w:rsid w:val="00BC7744"/>
    <w:rsid w:val="00BD28B2"/>
    <w:rsid w:val="00BE7476"/>
    <w:rsid w:val="00BF39A5"/>
    <w:rsid w:val="00C04A80"/>
    <w:rsid w:val="00C20137"/>
    <w:rsid w:val="00C23127"/>
    <w:rsid w:val="00C43A60"/>
    <w:rsid w:val="00C540E8"/>
    <w:rsid w:val="00C54333"/>
    <w:rsid w:val="00C63851"/>
    <w:rsid w:val="00C6392D"/>
    <w:rsid w:val="00C66F8D"/>
    <w:rsid w:val="00C728FE"/>
    <w:rsid w:val="00C75CAC"/>
    <w:rsid w:val="00C80F40"/>
    <w:rsid w:val="00C821C8"/>
    <w:rsid w:val="00C85D17"/>
    <w:rsid w:val="00C90080"/>
    <w:rsid w:val="00C90B22"/>
    <w:rsid w:val="00C926BE"/>
    <w:rsid w:val="00C95EAF"/>
    <w:rsid w:val="00C97703"/>
    <w:rsid w:val="00CB4630"/>
    <w:rsid w:val="00CB4DA7"/>
    <w:rsid w:val="00CC021B"/>
    <w:rsid w:val="00CC5305"/>
    <w:rsid w:val="00CD5AA4"/>
    <w:rsid w:val="00CF5B14"/>
    <w:rsid w:val="00CF7F5D"/>
    <w:rsid w:val="00D20305"/>
    <w:rsid w:val="00D235FF"/>
    <w:rsid w:val="00D23F97"/>
    <w:rsid w:val="00D24D31"/>
    <w:rsid w:val="00D37443"/>
    <w:rsid w:val="00D4036B"/>
    <w:rsid w:val="00D43BB5"/>
    <w:rsid w:val="00D46703"/>
    <w:rsid w:val="00D47D2A"/>
    <w:rsid w:val="00D67419"/>
    <w:rsid w:val="00D70D07"/>
    <w:rsid w:val="00D766A1"/>
    <w:rsid w:val="00D93AC7"/>
    <w:rsid w:val="00DA36B4"/>
    <w:rsid w:val="00DC1BA3"/>
    <w:rsid w:val="00DC6EB9"/>
    <w:rsid w:val="00DE2353"/>
    <w:rsid w:val="00DE5553"/>
    <w:rsid w:val="00DF217C"/>
    <w:rsid w:val="00DF3FC7"/>
    <w:rsid w:val="00DF7673"/>
    <w:rsid w:val="00E047FA"/>
    <w:rsid w:val="00E2412D"/>
    <w:rsid w:val="00E4569E"/>
    <w:rsid w:val="00E57A47"/>
    <w:rsid w:val="00E6339E"/>
    <w:rsid w:val="00E7134D"/>
    <w:rsid w:val="00E76CAD"/>
    <w:rsid w:val="00E76FFA"/>
    <w:rsid w:val="00E9332E"/>
    <w:rsid w:val="00EA73FB"/>
    <w:rsid w:val="00EB3826"/>
    <w:rsid w:val="00EC52A0"/>
    <w:rsid w:val="00ED27D1"/>
    <w:rsid w:val="00ED5289"/>
    <w:rsid w:val="00EE4FBA"/>
    <w:rsid w:val="00EF6600"/>
    <w:rsid w:val="00F01172"/>
    <w:rsid w:val="00F0350F"/>
    <w:rsid w:val="00F12186"/>
    <w:rsid w:val="00F16CA1"/>
    <w:rsid w:val="00F4640B"/>
    <w:rsid w:val="00F52BB6"/>
    <w:rsid w:val="00F55D89"/>
    <w:rsid w:val="00F56986"/>
    <w:rsid w:val="00F76522"/>
    <w:rsid w:val="00F76FD7"/>
    <w:rsid w:val="00F848A0"/>
    <w:rsid w:val="00F8612A"/>
    <w:rsid w:val="00FB22DB"/>
    <w:rsid w:val="00FB482E"/>
    <w:rsid w:val="00FB5F9A"/>
    <w:rsid w:val="00FC6EE2"/>
    <w:rsid w:val="00FE3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A7FDEE"/>
  <w15:docId w15:val="{D49459D2-324D-46EC-9274-3C64D8B6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C19"/>
    <w:rPr>
      <w:rFonts w:ascii="Tahoma" w:hAnsi="Tahoma" w:cs="Tahoma"/>
      <w:sz w:val="16"/>
      <w:szCs w:val="16"/>
    </w:rPr>
  </w:style>
  <w:style w:type="table" w:styleId="TableGrid">
    <w:name w:val="Table Grid"/>
    <w:basedOn w:val="TableNormal"/>
    <w:uiPriority w:val="59"/>
    <w:rsid w:val="0054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Project Profile name"/>
    <w:basedOn w:val="Normal"/>
    <w:link w:val="ListParagraphChar"/>
    <w:uiPriority w:val="34"/>
    <w:qFormat/>
    <w:rsid w:val="00544E1F"/>
    <w:pPr>
      <w:ind w:left="720"/>
      <w:contextualSpacing/>
    </w:pPr>
  </w:style>
  <w:style w:type="paragraph" w:styleId="Header">
    <w:name w:val="header"/>
    <w:basedOn w:val="Normal"/>
    <w:link w:val="HeaderChar"/>
    <w:uiPriority w:val="99"/>
    <w:unhideWhenUsed/>
    <w:rsid w:val="00450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BE3"/>
  </w:style>
  <w:style w:type="paragraph" w:styleId="Footer">
    <w:name w:val="footer"/>
    <w:basedOn w:val="Normal"/>
    <w:link w:val="FooterChar"/>
    <w:uiPriority w:val="99"/>
    <w:unhideWhenUsed/>
    <w:rsid w:val="00450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BE3"/>
  </w:style>
  <w:style w:type="paragraph" w:customStyle="1" w:styleId="style47">
    <w:name w:val="style47"/>
    <w:basedOn w:val="Normal"/>
    <w:rsid w:val="00147907"/>
    <w:pPr>
      <w:spacing w:before="100" w:beforeAutospacing="1" w:after="100" w:afterAutospacing="1" w:line="240" w:lineRule="auto"/>
    </w:pPr>
    <w:rPr>
      <w:rFonts w:ascii="Times New Roman" w:eastAsia="Times New Roman" w:hAnsi="Times New Roman" w:cs="Times New Roman"/>
      <w:sz w:val="17"/>
      <w:szCs w:val="17"/>
    </w:rPr>
  </w:style>
  <w:style w:type="character" w:customStyle="1" w:styleId="style481">
    <w:name w:val="style481"/>
    <w:basedOn w:val="DefaultParagraphFont"/>
    <w:rsid w:val="00147907"/>
    <w:rPr>
      <w:i/>
      <w:iCs/>
      <w:sz w:val="14"/>
      <w:szCs w:val="14"/>
    </w:rPr>
  </w:style>
  <w:style w:type="paragraph" w:styleId="NormalWeb">
    <w:name w:val="Normal (Web)"/>
    <w:basedOn w:val="Normal"/>
    <w:uiPriority w:val="99"/>
    <w:unhideWhenUsed/>
    <w:rsid w:val="00F16C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6CA1"/>
    <w:rPr>
      <w:color w:val="0000FF" w:themeColor="hyperlink"/>
      <w:u w:val="single"/>
    </w:rPr>
  </w:style>
  <w:style w:type="paragraph" w:styleId="NoSpacing">
    <w:name w:val="No Spacing"/>
    <w:link w:val="NoSpacingChar"/>
    <w:uiPriority w:val="1"/>
    <w:qFormat/>
    <w:rsid w:val="00053D1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53D1C"/>
    <w:rPr>
      <w:rFonts w:eastAsiaTheme="minorEastAsia"/>
      <w:lang w:eastAsia="ja-JP"/>
    </w:rPr>
  </w:style>
  <w:style w:type="paragraph" w:styleId="ListBullet">
    <w:name w:val="List Bullet"/>
    <w:basedOn w:val="Normal"/>
    <w:uiPriority w:val="99"/>
    <w:unhideWhenUsed/>
    <w:rsid w:val="00E76FFA"/>
    <w:pPr>
      <w:numPr>
        <w:ilvl w:val="1"/>
        <w:numId w:val="36"/>
      </w:numPr>
      <w:contextualSpacing/>
    </w:pPr>
  </w:style>
  <w:style w:type="character" w:styleId="CommentReference">
    <w:name w:val="annotation reference"/>
    <w:basedOn w:val="DefaultParagraphFont"/>
    <w:uiPriority w:val="99"/>
    <w:semiHidden/>
    <w:unhideWhenUsed/>
    <w:rsid w:val="003C58D0"/>
    <w:rPr>
      <w:sz w:val="16"/>
      <w:szCs w:val="16"/>
    </w:rPr>
  </w:style>
  <w:style w:type="paragraph" w:styleId="CommentText">
    <w:name w:val="annotation text"/>
    <w:basedOn w:val="Normal"/>
    <w:link w:val="CommentTextChar"/>
    <w:uiPriority w:val="99"/>
    <w:semiHidden/>
    <w:unhideWhenUsed/>
    <w:rsid w:val="003C58D0"/>
    <w:pPr>
      <w:spacing w:line="240" w:lineRule="auto"/>
    </w:pPr>
    <w:rPr>
      <w:sz w:val="20"/>
      <w:szCs w:val="20"/>
    </w:rPr>
  </w:style>
  <w:style w:type="character" w:customStyle="1" w:styleId="CommentTextChar">
    <w:name w:val="Comment Text Char"/>
    <w:basedOn w:val="DefaultParagraphFont"/>
    <w:link w:val="CommentText"/>
    <w:uiPriority w:val="99"/>
    <w:semiHidden/>
    <w:rsid w:val="003C58D0"/>
    <w:rPr>
      <w:sz w:val="20"/>
      <w:szCs w:val="20"/>
    </w:rPr>
  </w:style>
  <w:style w:type="paragraph" w:styleId="CommentSubject">
    <w:name w:val="annotation subject"/>
    <w:basedOn w:val="CommentText"/>
    <w:next w:val="CommentText"/>
    <w:link w:val="CommentSubjectChar"/>
    <w:uiPriority w:val="99"/>
    <w:semiHidden/>
    <w:unhideWhenUsed/>
    <w:rsid w:val="003C58D0"/>
    <w:rPr>
      <w:b/>
      <w:bCs/>
    </w:rPr>
  </w:style>
  <w:style w:type="character" w:customStyle="1" w:styleId="CommentSubjectChar">
    <w:name w:val="Comment Subject Char"/>
    <w:basedOn w:val="CommentTextChar"/>
    <w:link w:val="CommentSubject"/>
    <w:uiPriority w:val="99"/>
    <w:semiHidden/>
    <w:rsid w:val="003C58D0"/>
    <w:rPr>
      <w:b/>
      <w:bCs/>
      <w:sz w:val="20"/>
      <w:szCs w:val="20"/>
    </w:rPr>
  </w:style>
  <w:style w:type="paragraph" w:styleId="Revision">
    <w:name w:val="Revision"/>
    <w:hidden/>
    <w:uiPriority w:val="99"/>
    <w:semiHidden/>
    <w:rsid w:val="007F420E"/>
    <w:pPr>
      <w:spacing w:after="0" w:line="240" w:lineRule="auto"/>
    </w:pPr>
  </w:style>
  <w:style w:type="character" w:customStyle="1" w:styleId="ListParagraphChar">
    <w:name w:val="List Paragraph Char"/>
    <w:aliases w:val="Bullets Char,List Paragraph1 Char,Project Profile name Char"/>
    <w:link w:val="ListParagraph"/>
    <w:uiPriority w:val="34"/>
    <w:locked/>
    <w:rsid w:val="00014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29827">
      <w:bodyDiv w:val="1"/>
      <w:marLeft w:val="0"/>
      <w:marRight w:val="0"/>
      <w:marTop w:val="0"/>
      <w:marBottom w:val="0"/>
      <w:divBdr>
        <w:top w:val="none" w:sz="0" w:space="0" w:color="auto"/>
        <w:left w:val="none" w:sz="0" w:space="0" w:color="auto"/>
        <w:bottom w:val="none" w:sz="0" w:space="0" w:color="auto"/>
        <w:right w:val="none" w:sz="0" w:space="0" w:color="auto"/>
      </w:divBdr>
    </w:div>
    <w:div w:id="282351543">
      <w:marLeft w:val="0"/>
      <w:marRight w:val="0"/>
      <w:marTop w:val="150"/>
      <w:marBottom w:val="0"/>
      <w:divBdr>
        <w:top w:val="none" w:sz="0" w:space="0" w:color="auto"/>
        <w:left w:val="none" w:sz="0" w:space="0" w:color="auto"/>
        <w:bottom w:val="none" w:sz="0" w:space="0" w:color="auto"/>
        <w:right w:val="none" w:sz="0" w:space="0" w:color="auto"/>
      </w:divBdr>
    </w:div>
    <w:div w:id="542710917">
      <w:bodyDiv w:val="1"/>
      <w:marLeft w:val="0"/>
      <w:marRight w:val="0"/>
      <w:marTop w:val="0"/>
      <w:marBottom w:val="0"/>
      <w:divBdr>
        <w:top w:val="none" w:sz="0" w:space="0" w:color="auto"/>
        <w:left w:val="none" w:sz="0" w:space="0" w:color="auto"/>
        <w:bottom w:val="none" w:sz="0" w:space="0" w:color="auto"/>
        <w:right w:val="none" w:sz="0" w:space="0" w:color="auto"/>
      </w:divBdr>
    </w:div>
    <w:div w:id="785733828">
      <w:bodyDiv w:val="1"/>
      <w:marLeft w:val="0"/>
      <w:marRight w:val="0"/>
      <w:marTop w:val="0"/>
      <w:marBottom w:val="0"/>
      <w:divBdr>
        <w:top w:val="none" w:sz="0" w:space="0" w:color="auto"/>
        <w:left w:val="none" w:sz="0" w:space="0" w:color="auto"/>
        <w:bottom w:val="none" w:sz="0" w:space="0" w:color="auto"/>
        <w:right w:val="none" w:sz="0" w:space="0" w:color="auto"/>
      </w:divBdr>
    </w:div>
    <w:div w:id="826290329">
      <w:bodyDiv w:val="1"/>
      <w:marLeft w:val="0"/>
      <w:marRight w:val="0"/>
      <w:marTop w:val="0"/>
      <w:marBottom w:val="0"/>
      <w:divBdr>
        <w:top w:val="none" w:sz="0" w:space="0" w:color="auto"/>
        <w:left w:val="none" w:sz="0" w:space="0" w:color="auto"/>
        <w:bottom w:val="none" w:sz="0" w:space="0" w:color="auto"/>
        <w:right w:val="none" w:sz="0" w:space="0" w:color="auto"/>
      </w:divBdr>
    </w:div>
    <w:div w:id="926889666">
      <w:bodyDiv w:val="1"/>
      <w:marLeft w:val="0"/>
      <w:marRight w:val="0"/>
      <w:marTop w:val="0"/>
      <w:marBottom w:val="0"/>
      <w:divBdr>
        <w:top w:val="none" w:sz="0" w:space="0" w:color="auto"/>
        <w:left w:val="none" w:sz="0" w:space="0" w:color="auto"/>
        <w:bottom w:val="none" w:sz="0" w:space="0" w:color="auto"/>
        <w:right w:val="none" w:sz="0" w:space="0" w:color="auto"/>
      </w:divBdr>
    </w:div>
    <w:div w:id="1045837153">
      <w:bodyDiv w:val="1"/>
      <w:marLeft w:val="0"/>
      <w:marRight w:val="0"/>
      <w:marTop w:val="0"/>
      <w:marBottom w:val="0"/>
      <w:divBdr>
        <w:top w:val="none" w:sz="0" w:space="0" w:color="auto"/>
        <w:left w:val="none" w:sz="0" w:space="0" w:color="auto"/>
        <w:bottom w:val="none" w:sz="0" w:space="0" w:color="auto"/>
        <w:right w:val="none" w:sz="0" w:space="0" w:color="auto"/>
      </w:divBdr>
    </w:div>
    <w:div w:id="1196505390">
      <w:marLeft w:val="0"/>
      <w:marRight w:val="0"/>
      <w:marTop w:val="0"/>
      <w:marBottom w:val="0"/>
      <w:divBdr>
        <w:top w:val="none" w:sz="0" w:space="0" w:color="auto"/>
        <w:left w:val="none" w:sz="0" w:space="0" w:color="auto"/>
        <w:bottom w:val="none" w:sz="0" w:space="0" w:color="auto"/>
        <w:right w:val="none" w:sz="0" w:space="0" w:color="auto"/>
      </w:divBdr>
      <w:divsChild>
        <w:div w:id="688457959">
          <w:marLeft w:val="300"/>
          <w:marRight w:val="300"/>
          <w:marTop w:val="0"/>
          <w:marBottom w:val="150"/>
          <w:divBdr>
            <w:top w:val="none" w:sz="0" w:space="0" w:color="auto"/>
            <w:left w:val="none" w:sz="0" w:space="0" w:color="auto"/>
            <w:bottom w:val="none" w:sz="0" w:space="0" w:color="auto"/>
            <w:right w:val="none" w:sz="0" w:space="0" w:color="auto"/>
          </w:divBdr>
          <w:divsChild>
            <w:div w:id="1086926496">
              <w:marLeft w:val="0"/>
              <w:marRight w:val="0"/>
              <w:marTop w:val="0"/>
              <w:marBottom w:val="0"/>
              <w:divBdr>
                <w:top w:val="none" w:sz="0" w:space="0" w:color="auto"/>
                <w:left w:val="none" w:sz="0" w:space="0" w:color="auto"/>
                <w:bottom w:val="none" w:sz="0" w:space="0" w:color="auto"/>
                <w:right w:val="none" w:sz="0" w:space="0" w:color="auto"/>
              </w:divBdr>
            </w:div>
            <w:div w:id="1302152929">
              <w:marLeft w:val="-7"/>
              <w:marRight w:val="-7"/>
              <w:marTop w:val="100"/>
              <w:marBottom w:val="100"/>
              <w:divBdr>
                <w:top w:val="none" w:sz="0" w:space="0" w:color="auto"/>
                <w:left w:val="none" w:sz="0" w:space="0" w:color="auto"/>
                <w:bottom w:val="none" w:sz="0" w:space="0" w:color="auto"/>
                <w:right w:val="none" w:sz="0" w:space="0" w:color="auto"/>
              </w:divBdr>
              <w:divsChild>
                <w:div w:id="1454591921">
                  <w:marLeft w:val="0"/>
                  <w:marRight w:val="0"/>
                  <w:marTop w:val="100"/>
                  <w:marBottom w:val="100"/>
                  <w:divBdr>
                    <w:top w:val="single" w:sz="6" w:space="0" w:color="FFFFFF"/>
                    <w:left w:val="single" w:sz="6" w:space="0" w:color="FFFFFF"/>
                    <w:bottom w:val="single" w:sz="6" w:space="0" w:color="FFFFFF"/>
                    <w:right w:val="single" w:sz="6" w:space="0" w:color="FFFFFF"/>
                  </w:divBdr>
                </w:div>
              </w:divsChild>
            </w:div>
            <w:div w:id="517886666">
              <w:marLeft w:val="0"/>
              <w:marRight w:val="0"/>
              <w:marTop w:val="0"/>
              <w:marBottom w:val="0"/>
              <w:divBdr>
                <w:top w:val="none" w:sz="0" w:space="0" w:color="auto"/>
                <w:left w:val="none" w:sz="0" w:space="0" w:color="auto"/>
                <w:bottom w:val="none" w:sz="0" w:space="0" w:color="auto"/>
                <w:right w:val="none" w:sz="0" w:space="0" w:color="auto"/>
              </w:divBdr>
              <w:divsChild>
                <w:div w:id="12378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77531">
          <w:marLeft w:val="150"/>
          <w:marRight w:val="150"/>
          <w:marTop w:val="150"/>
          <w:marBottom w:val="150"/>
          <w:divBdr>
            <w:top w:val="none" w:sz="0" w:space="0" w:color="auto"/>
            <w:left w:val="none" w:sz="0" w:space="0" w:color="auto"/>
            <w:bottom w:val="none" w:sz="0" w:space="0" w:color="auto"/>
            <w:right w:val="none" w:sz="0" w:space="0" w:color="auto"/>
          </w:divBdr>
        </w:div>
        <w:div w:id="336808226">
          <w:marLeft w:val="300"/>
          <w:marRight w:val="300"/>
          <w:marTop w:val="0"/>
          <w:marBottom w:val="0"/>
          <w:divBdr>
            <w:top w:val="none" w:sz="0" w:space="0" w:color="auto"/>
            <w:left w:val="none" w:sz="0" w:space="0" w:color="auto"/>
            <w:bottom w:val="none" w:sz="0" w:space="0" w:color="auto"/>
            <w:right w:val="none" w:sz="0" w:space="0" w:color="auto"/>
          </w:divBdr>
          <w:divsChild>
            <w:div w:id="1993293457">
              <w:marLeft w:val="0"/>
              <w:marRight w:val="0"/>
              <w:marTop w:val="0"/>
              <w:marBottom w:val="0"/>
              <w:divBdr>
                <w:top w:val="none" w:sz="0" w:space="0" w:color="auto"/>
                <w:left w:val="none" w:sz="0" w:space="0" w:color="auto"/>
                <w:bottom w:val="none" w:sz="0" w:space="0" w:color="auto"/>
                <w:right w:val="none" w:sz="0" w:space="0" w:color="auto"/>
              </w:divBdr>
            </w:div>
            <w:div w:id="135531255">
              <w:marLeft w:val="0"/>
              <w:marRight w:val="0"/>
              <w:marTop w:val="0"/>
              <w:marBottom w:val="300"/>
              <w:divBdr>
                <w:top w:val="none" w:sz="0" w:space="15" w:color="5078DC"/>
                <w:left w:val="none" w:sz="0" w:space="15" w:color="5078DC"/>
                <w:bottom w:val="none" w:sz="0" w:space="15" w:color="5078DC"/>
                <w:right w:val="none" w:sz="0" w:space="15" w:color="5078DC"/>
              </w:divBdr>
              <w:divsChild>
                <w:div w:id="1416046732">
                  <w:marLeft w:val="0"/>
                  <w:marRight w:val="0"/>
                  <w:marTop w:val="0"/>
                  <w:marBottom w:val="0"/>
                  <w:divBdr>
                    <w:top w:val="none" w:sz="0" w:space="0" w:color="auto"/>
                    <w:left w:val="none" w:sz="0" w:space="0" w:color="auto"/>
                    <w:bottom w:val="none" w:sz="0" w:space="0" w:color="auto"/>
                    <w:right w:val="none" w:sz="0" w:space="0" w:color="auto"/>
                  </w:divBdr>
                </w:div>
              </w:divsChild>
            </w:div>
            <w:div w:id="424034768">
              <w:marLeft w:val="0"/>
              <w:marRight w:val="0"/>
              <w:marTop w:val="0"/>
              <w:marBottom w:val="300"/>
              <w:divBdr>
                <w:top w:val="none" w:sz="0" w:space="15" w:color="5078DC"/>
                <w:left w:val="none" w:sz="0" w:space="15" w:color="5078DC"/>
                <w:bottom w:val="none" w:sz="0" w:space="15" w:color="5078DC"/>
                <w:right w:val="none" w:sz="0" w:space="15" w:color="5078DC"/>
              </w:divBdr>
              <w:divsChild>
                <w:div w:id="643850720">
                  <w:marLeft w:val="0"/>
                  <w:marRight w:val="0"/>
                  <w:marTop w:val="0"/>
                  <w:marBottom w:val="0"/>
                  <w:divBdr>
                    <w:top w:val="none" w:sz="0" w:space="0" w:color="auto"/>
                    <w:left w:val="none" w:sz="0" w:space="0" w:color="auto"/>
                    <w:bottom w:val="none" w:sz="0" w:space="0" w:color="auto"/>
                    <w:right w:val="none" w:sz="0" w:space="0" w:color="auto"/>
                  </w:divBdr>
                </w:div>
                <w:div w:id="770854708">
                  <w:marLeft w:val="0"/>
                  <w:marRight w:val="0"/>
                  <w:marTop w:val="0"/>
                  <w:marBottom w:val="0"/>
                  <w:divBdr>
                    <w:top w:val="none" w:sz="0" w:space="0" w:color="auto"/>
                    <w:left w:val="none" w:sz="0" w:space="0" w:color="auto"/>
                    <w:bottom w:val="none" w:sz="0" w:space="0" w:color="auto"/>
                    <w:right w:val="none" w:sz="0" w:space="0" w:color="auto"/>
                  </w:divBdr>
                  <w:divsChild>
                    <w:div w:id="9794095">
                      <w:marLeft w:val="0"/>
                      <w:marRight w:val="0"/>
                      <w:marTop w:val="0"/>
                      <w:marBottom w:val="0"/>
                      <w:divBdr>
                        <w:top w:val="none" w:sz="0" w:space="0" w:color="auto"/>
                        <w:left w:val="none" w:sz="0" w:space="0" w:color="auto"/>
                        <w:bottom w:val="none" w:sz="0" w:space="0" w:color="auto"/>
                        <w:right w:val="none" w:sz="0" w:space="0" w:color="auto"/>
                      </w:divBdr>
                    </w:div>
                  </w:divsChild>
                </w:div>
                <w:div w:id="492139245">
                  <w:marLeft w:val="0"/>
                  <w:marRight w:val="0"/>
                  <w:marTop w:val="0"/>
                  <w:marBottom w:val="0"/>
                  <w:divBdr>
                    <w:top w:val="none" w:sz="0" w:space="0" w:color="auto"/>
                    <w:left w:val="none" w:sz="0" w:space="0" w:color="auto"/>
                    <w:bottom w:val="none" w:sz="0" w:space="0" w:color="auto"/>
                    <w:right w:val="none" w:sz="0" w:space="0" w:color="auto"/>
                  </w:divBdr>
                </w:div>
                <w:div w:id="416949363">
                  <w:marLeft w:val="0"/>
                  <w:marRight w:val="0"/>
                  <w:marTop w:val="0"/>
                  <w:marBottom w:val="0"/>
                  <w:divBdr>
                    <w:top w:val="none" w:sz="0" w:space="0" w:color="auto"/>
                    <w:left w:val="none" w:sz="0" w:space="0" w:color="auto"/>
                    <w:bottom w:val="none" w:sz="0" w:space="0" w:color="auto"/>
                    <w:right w:val="none" w:sz="0" w:space="0" w:color="auto"/>
                  </w:divBdr>
                </w:div>
                <w:div w:id="1642882779">
                  <w:marLeft w:val="0"/>
                  <w:marRight w:val="0"/>
                  <w:marTop w:val="0"/>
                  <w:marBottom w:val="0"/>
                  <w:divBdr>
                    <w:top w:val="none" w:sz="0" w:space="0" w:color="auto"/>
                    <w:left w:val="none" w:sz="0" w:space="0" w:color="auto"/>
                    <w:bottom w:val="none" w:sz="0" w:space="0" w:color="auto"/>
                    <w:right w:val="none" w:sz="0" w:space="0" w:color="auto"/>
                  </w:divBdr>
                </w:div>
              </w:divsChild>
            </w:div>
            <w:div w:id="1600217764">
              <w:marLeft w:val="0"/>
              <w:marRight w:val="0"/>
              <w:marTop w:val="0"/>
              <w:marBottom w:val="300"/>
              <w:divBdr>
                <w:top w:val="none" w:sz="0" w:space="15" w:color="5078DC"/>
                <w:left w:val="none" w:sz="0" w:space="15" w:color="5078DC"/>
                <w:bottom w:val="none" w:sz="0" w:space="15" w:color="5078DC"/>
                <w:right w:val="none" w:sz="0" w:space="15" w:color="5078DC"/>
              </w:divBdr>
              <w:divsChild>
                <w:div w:id="1516653460">
                  <w:marLeft w:val="0"/>
                  <w:marRight w:val="0"/>
                  <w:marTop w:val="0"/>
                  <w:marBottom w:val="0"/>
                  <w:divBdr>
                    <w:top w:val="none" w:sz="0" w:space="0" w:color="auto"/>
                    <w:left w:val="none" w:sz="0" w:space="0" w:color="auto"/>
                    <w:bottom w:val="none" w:sz="0" w:space="0" w:color="auto"/>
                    <w:right w:val="none" w:sz="0" w:space="0" w:color="auto"/>
                  </w:divBdr>
                  <w:divsChild>
                    <w:div w:id="2069839055">
                      <w:marLeft w:val="0"/>
                      <w:marRight w:val="0"/>
                      <w:marTop w:val="0"/>
                      <w:marBottom w:val="0"/>
                      <w:divBdr>
                        <w:top w:val="none" w:sz="0" w:space="0" w:color="auto"/>
                        <w:left w:val="none" w:sz="0" w:space="0" w:color="auto"/>
                        <w:bottom w:val="none" w:sz="0" w:space="0" w:color="auto"/>
                        <w:right w:val="none" w:sz="0" w:space="0" w:color="auto"/>
                      </w:divBdr>
                    </w:div>
                  </w:divsChild>
                </w:div>
                <w:div w:id="1466775608">
                  <w:marLeft w:val="0"/>
                  <w:marRight w:val="0"/>
                  <w:marTop w:val="0"/>
                  <w:marBottom w:val="0"/>
                  <w:divBdr>
                    <w:top w:val="none" w:sz="0" w:space="0" w:color="auto"/>
                    <w:left w:val="none" w:sz="0" w:space="0" w:color="auto"/>
                    <w:bottom w:val="none" w:sz="0" w:space="0" w:color="auto"/>
                    <w:right w:val="none" w:sz="0" w:space="0" w:color="auto"/>
                  </w:divBdr>
                  <w:divsChild>
                    <w:div w:id="134831953">
                      <w:marLeft w:val="0"/>
                      <w:marRight w:val="0"/>
                      <w:marTop w:val="0"/>
                      <w:marBottom w:val="0"/>
                      <w:divBdr>
                        <w:top w:val="none" w:sz="0" w:space="0" w:color="auto"/>
                        <w:left w:val="none" w:sz="0" w:space="0" w:color="auto"/>
                        <w:bottom w:val="none" w:sz="0" w:space="0" w:color="auto"/>
                        <w:right w:val="none" w:sz="0" w:space="0" w:color="auto"/>
                      </w:divBdr>
                    </w:div>
                  </w:divsChild>
                </w:div>
                <w:div w:id="1651789029">
                  <w:marLeft w:val="0"/>
                  <w:marRight w:val="0"/>
                  <w:marTop w:val="0"/>
                  <w:marBottom w:val="0"/>
                  <w:divBdr>
                    <w:top w:val="none" w:sz="0" w:space="0" w:color="auto"/>
                    <w:left w:val="none" w:sz="0" w:space="0" w:color="auto"/>
                    <w:bottom w:val="none" w:sz="0" w:space="0" w:color="auto"/>
                    <w:right w:val="none" w:sz="0" w:space="0" w:color="auto"/>
                  </w:divBdr>
                  <w:divsChild>
                    <w:div w:id="1298805549">
                      <w:marLeft w:val="0"/>
                      <w:marRight w:val="0"/>
                      <w:marTop w:val="0"/>
                      <w:marBottom w:val="0"/>
                      <w:divBdr>
                        <w:top w:val="none" w:sz="0" w:space="0" w:color="auto"/>
                        <w:left w:val="none" w:sz="0" w:space="0" w:color="auto"/>
                        <w:bottom w:val="none" w:sz="0" w:space="0" w:color="auto"/>
                        <w:right w:val="none" w:sz="0" w:space="0" w:color="auto"/>
                      </w:divBdr>
                    </w:div>
                  </w:divsChild>
                </w:div>
                <w:div w:id="2018267440">
                  <w:marLeft w:val="0"/>
                  <w:marRight w:val="0"/>
                  <w:marTop w:val="0"/>
                  <w:marBottom w:val="0"/>
                  <w:divBdr>
                    <w:top w:val="none" w:sz="0" w:space="0" w:color="auto"/>
                    <w:left w:val="none" w:sz="0" w:space="0" w:color="auto"/>
                    <w:bottom w:val="none" w:sz="0" w:space="0" w:color="auto"/>
                    <w:right w:val="none" w:sz="0" w:space="0" w:color="auto"/>
                  </w:divBdr>
                  <w:divsChild>
                    <w:div w:id="1923027372">
                      <w:marLeft w:val="0"/>
                      <w:marRight w:val="0"/>
                      <w:marTop w:val="0"/>
                      <w:marBottom w:val="0"/>
                      <w:divBdr>
                        <w:top w:val="none" w:sz="0" w:space="0" w:color="auto"/>
                        <w:left w:val="none" w:sz="0" w:space="0" w:color="auto"/>
                        <w:bottom w:val="none" w:sz="0" w:space="0" w:color="auto"/>
                        <w:right w:val="none" w:sz="0" w:space="0" w:color="auto"/>
                      </w:divBdr>
                    </w:div>
                  </w:divsChild>
                </w:div>
                <w:div w:id="68894430">
                  <w:marLeft w:val="0"/>
                  <w:marRight w:val="0"/>
                  <w:marTop w:val="300"/>
                  <w:marBottom w:val="300"/>
                  <w:divBdr>
                    <w:top w:val="none" w:sz="0" w:space="0" w:color="auto"/>
                    <w:left w:val="none" w:sz="0" w:space="0" w:color="auto"/>
                    <w:bottom w:val="none" w:sz="0" w:space="0" w:color="auto"/>
                    <w:right w:val="none" w:sz="0" w:space="0" w:color="auto"/>
                  </w:divBdr>
                  <w:divsChild>
                    <w:div w:id="807934296">
                      <w:marLeft w:val="0"/>
                      <w:marRight w:val="0"/>
                      <w:marTop w:val="0"/>
                      <w:marBottom w:val="0"/>
                      <w:divBdr>
                        <w:top w:val="none" w:sz="0" w:space="0" w:color="auto"/>
                        <w:left w:val="none" w:sz="0" w:space="0" w:color="auto"/>
                        <w:bottom w:val="none" w:sz="0" w:space="0" w:color="auto"/>
                        <w:right w:val="none" w:sz="0" w:space="0" w:color="auto"/>
                      </w:divBdr>
                      <w:divsChild>
                        <w:div w:id="1010176750">
                          <w:marLeft w:val="0"/>
                          <w:marRight w:val="0"/>
                          <w:marTop w:val="0"/>
                          <w:marBottom w:val="0"/>
                          <w:divBdr>
                            <w:top w:val="none" w:sz="0" w:space="0" w:color="auto"/>
                            <w:left w:val="none" w:sz="0" w:space="0" w:color="auto"/>
                            <w:bottom w:val="none" w:sz="0" w:space="0" w:color="auto"/>
                            <w:right w:val="none" w:sz="0" w:space="0" w:color="auto"/>
                          </w:divBdr>
                        </w:div>
                      </w:divsChild>
                    </w:div>
                    <w:div w:id="1429472174">
                      <w:marLeft w:val="0"/>
                      <w:marRight w:val="0"/>
                      <w:marTop w:val="0"/>
                      <w:marBottom w:val="0"/>
                      <w:divBdr>
                        <w:top w:val="none" w:sz="0" w:space="0" w:color="auto"/>
                        <w:left w:val="none" w:sz="0" w:space="0" w:color="auto"/>
                        <w:bottom w:val="none" w:sz="0" w:space="0" w:color="auto"/>
                        <w:right w:val="none" w:sz="0" w:space="0" w:color="auto"/>
                      </w:divBdr>
                    </w:div>
                    <w:div w:id="622200185">
                      <w:marLeft w:val="0"/>
                      <w:marRight w:val="0"/>
                      <w:marTop w:val="0"/>
                      <w:marBottom w:val="0"/>
                      <w:divBdr>
                        <w:top w:val="none" w:sz="0" w:space="0" w:color="auto"/>
                        <w:left w:val="none" w:sz="0" w:space="0" w:color="auto"/>
                        <w:bottom w:val="none" w:sz="0" w:space="0" w:color="auto"/>
                        <w:right w:val="none" w:sz="0" w:space="0" w:color="auto"/>
                      </w:divBdr>
                    </w:div>
                    <w:div w:id="1173378581">
                      <w:marLeft w:val="0"/>
                      <w:marRight w:val="0"/>
                      <w:marTop w:val="0"/>
                      <w:marBottom w:val="0"/>
                      <w:divBdr>
                        <w:top w:val="none" w:sz="0" w:space="0" w:color="4646B4"/>
                        <w:left w:val="none" w:sz="0" w:space="15" w:color="4646B4"/>
                        <w:bottom w:val="none" w:sz="0" w:space="4" w:color="4646B4"/>
                        <w:right w:val="none" w:sz="0" w:space="15" w:color="4646B4"/>
                      </w:divBdr>
                      <w:divsChild>
                        <w:div w:id="1959220810">
                          <w:marLeft w:val="0"/>
                          <w:marRight w:val="0"/>
                          <w:marTop w:val="0"/>
                          <w:marBottom w:val="0"/>
                          <w:divBdr>
                            <w:top w:val="none" w:sz="0" w:space="0" w:color="auto"/>
                            <w:left w:val="none" w:sz="0" w:space="0" w:color="auto"/>
                            <w:bottom w:val="none" w:sz="0" w:space="0" w:color="auto"/>
                            <w:right w:val="none" w:sz="0" w:space="0" w:color="auto"/>
                          </w:divBdr>
                        </w:div>
                        <w:div w:id="20160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98827">
              <w:marLeft w:val="0"/>
              <w:marRight w:val="0"/>
              <w:marTop w:val="0"/>
              <w:marBottom w:val="300"/>
              <w:divBdr>
                <w:top w:val="none" w:sz="0" w:space="15" w:color="5078DC"/>
                <w:left w:val="none" w:sz="0" w:space="15" w:color="5078DC"/>
                <w:bottom w:val="none" w:sz="0" w:space="15" w:color="5078DC"/>
                <w:right w:val="none" w:sz="0" w:space="15" w:color="5078DC"/>
              </w:divBdr>
              <w:divsChild>
                <w:div w:id="233590348">
                  <w:marLeft w:val="0"/>
                  <w:marRight w:val="0"/>
                  <w:marTop w:val="0"/>
                  <w:marBottom w:val="0"/>
                  <w:divBdr>
                    <w:top w:val="none" w:sz="0" w:space="0" w:color="auto"/>
                    <w:left w:val="none" w:sz="0" w:space="0" w:color="auto"/>
                    <w:bottom w:val="none" w:sz="0" w:space="0" w:color="auto"/>
                    <w:right w:val="none" w:sz="0" w:space="0" w:color="auto"/>
                  </w:divBdr>
                  <w:divsChild>
                    <w:div w:id="2029597254">
                      <w:marLeft w:val="0"/>
                      <w:marRight w:val="0"/>
                      <w:marTop w:val="0"/>
                      <w:marBottom w:val="0"/>
                      <w:divBdr>
                        <w:top w:val="none" w:sz="0" w:space="0" w:color="auto"/>
                        <w:left w:val="none" w:sz="0" w:space="0" w:color="auto"/>
                        <w:bottom w:val="none" w:sz="0" w:space="0" w:color="auto"/>
                        <w:right w:val="none" w:sz="0" w:space="0" w:color="auto"/>
                      </w:divBdr>
                      <w:divsChild>
                        <w:div w:id="563419174">
                          <w:marLeft w:val="0"/>
                          <w:marRight w:val="0"/>
                          <w:marTop w:val="0"/>
                          <w:marBottom w:val="0"/>
                          <w:divBdr>
                            <w:top w:val="none" w:sz="0" w:space="0" w:color="auto"/>
                            <w:left w:val="none" w:sz="0" w:space="0" w:color="auto"/>
                            <w:bottom w:val="none" w:sz="0" w:space="0" w:color="auto"/>
                            <w:right w:val="none" w:sz="0" w:space="0" w:color="auto"/>
                          </w:divBdr>
                        </w:div>
                      </w:divsChild>
                    </w:div>
                    <w:div w:id="968819312">
                      <w:marLeft w:val="0"/>
                      <w:marRight w:val="0"/>
                      <w:marTop w:val="0"/>
                      <w:marBottom w:val="0"/>
                      <w:divBdr>
                        <w:top w:val="none" w:sz="0" w:space="0" w:color="auto"/>
                        <w:left w:val="none" w:sz="0" w:space="0" w:color="auto"/>
                        <w:bottom w:val="none" w:sz="0" w:space="0" w:color="auto"/>
                        <w:right w:val="none" w:sz="0" w:space="0" w:color="auto"/>
                      </w:divBdr>
                      <w:divsChild>
                        <w:div w:id="1106728077">
                          <w:marLeft w:val="0"/>
                          <w:marRight w:val="0"/>
                          <w:marTop w:val="0"/>
                          <w:marBottom w:val="0"/>
                          <w:divBdr>
                            <w:top w:val="none" w:sz="0" w:space="0" w:color="auto"/>
                            <w:left w:val="none" w:sz="0" w:space="0" w:color="auto"/>
                            <w:bottom w:val="none" w:sz="0" w:space="0" w:color="auto"/>
                            <w:right w:val="none" w:sz="0" w:space="0" w:color="auto"/>
                          </w:divBdr>
                        </w:div>
                      </w:divsChild>
                    </w:div>
                    <w:div w:id="2049641526">
                      <w:marLeft w:val="0"/>
                      <w:marRight w:val="0"/>
                      <w:marTop w:val="0"/>
                      <w:marBottom w:val="0"/>
                      <w:divBdr>
                        <w:top w:val="none" w:sz="0" w:space="0" w:color="auto"/>
                        <w:left w:val="none" w:sz="0" w:space="0" w:color="auto"/>
                        <w:bottom w:val="none" w:sz="0" w:space="0" w:color="auto"/>
                        <w:right w:val="none" w:sz="0" w:space="0" w:color="auto"/>
                      </w:divBdr>
                      <w:divsChild>
                        <w:div w:id="1263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6994">
                  <w:marLeft w:val="0"/>
                  <w:marRight w:val="0"/>
                  <w:marTop w:val="0"/>
                  <w:marBottom w:val="0"/>
                  <w:divBdr>
                    <w:top w:val="none" w:sz="0" w:space="0" w:color="auto"/>
                    <w:left w:val="none" w:sz="0" w:space="0" w:color="auto"/>
                    <w:bottom w:val="none" w:sz="0" w:space="0" w:color="auto"/>
                    <w:right w:val="none" w:sz="0" w:space="0" w:color="auto"/>
                  </w:divBdr>
                  <w:divsChild>
                    <w:div w:id="1578126894">
                      <w:marLeft w:val="0"/>
                      <w:marRight w:val="0"/>
                      <w:marTop w:val="0"/>
                      <w:marBottom w:val="0"/>
                      <w:divBdr>
                        <w:top w:val="none" w:sz="0" w:space="0" w:color="auto"/>
                        <w:left w:val="none" w:sz="0" w:space="0" w:color="auto"/>
                        <w:bottom w:val="none" w:sz="0" w:space="0" w:color="auto"/>
                        <w:right w:val="none" w:sz="0" w:space="0" w:color="auto"/>
                      </w:divBdr>
                    </w:div>
                    <w:div w:id="814880086">
                      <w:marLeft w:val="0"/>
                      <w:marRight w:val="0"/>
                      <w:marTop w:val="0"/>
                      <w:marBottom w:val="0"/>
                      <w:divBdr>
                        <w:top w:val="none" w:sz="0" w:space="0" w:color="auto"/>
                        <w:left w:val="none" w:sz="0" w:space="0" w:color="auto"/>
                        <w:bottom w:val="none" w:sz="0" w:space="0" w:color="auto"/>
                        <w:right w:val="none" w:sz="0" w:space="0" w:color="auto"/>
                      </w:divBdr>
                      <w:divsChild>
                        <w:div w:id="1037967340">
                          <w:marLeft w:val="0"/>
                          <w:marRight w:val="0"/>
                          <w:marTop w:val="0"/>
                          <w:marBottom w:val="0"/>
                          <w:divBdr>
                            <w:top w:val="none" w:sz="0" w:space="0" w:color="auto"/>
                            <w:left w:val="none" w:sz="0" w:space="0" w:color="auto"/>
                            <w:bottom w:val="none" w:sz="0" w:space="0" w:color="auto"/>
                            <w:right w:val="none" w:sz="0" w:space="0" w:color="auto"/>
                          </w:divBdr>
                          <w:divsChild>
                            <w:div w:id="16789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1945">
                      <w:marLeft w:val="0"/>
                      <w:marRight w:val="0"/>
                      <w:marTop w:val="0"/>
                      <w:marBottom w:val="0"/>
                      <w:divBdr>
                        <w:top w:val="none" w:sz="0" w:space="0" w:color="auto"/>
                        <w:left w:val="none" w:sz="0" w:space="0" w:color="auto"/>
                        <w:bottom w:val="none" w:sz="0" w:space="0" w:color="auto"/>
                        <w:right w:val="none" w:sz="0" w:space="0" w:color="auto"/>
                      </w:divBdr>
                      <w:divsChild>
                        <w:div w:id="851988609">
                          <w:marLeft w:val="0"/>
                          <w:marRight w:val="0"/>
                          <w:marTop w:val="0"/>
                          <w:marBottom w:val="0"/>
                          <w:divBdr>
                            <w:top w:val="none" w:sz="0" w:space="0" w:color="auto"/>
                            <w:left w:val="none" w:sz="0" w:space="0" w:color="auto"/>
                            <w:bottom w:val="none" w:sz="0" w:space="0" w:color="auto"/>
                            <w:right w:val="none" w:sz="0" w:space="0" w:color="auto"/>
                          </w:divBdr>
                        </w:div>
                      </w:divsChild>
                    </w:div>
                    <w:div w:id="355037590">
                      <w:marLeft w:val="0"/>
                      <w:marRight w:val="0"/>
                      <w:marTop w:val="0"/>
                      <w:marBottom w:val="0"/>
                      <w:divBdr>
                        <w:top w:val="none" w:sz="0" w:space="0" w:color="auto"/>
                        <w:left w:val="none" w:sz="0" w:space="0" w:color="auto"/>
                        <w:bottom w:val="none" w:sz="0" w:space="0" w:color="auto"/>
                        <w:right w:val="none" w:sz="0" w:space="0" w:color="auto"/>
                      </w:divBdr>
                      <w:divsChild>
                        <w:div w:id="786044950">
                          <w:marLeft w:val="0"/>
                          <w:marRight w:val="0"/>
                          <w:marTop w:val="0"/>
                          <w:marBottom w:val="0"/>
                          <w:divBdr>
                            <w:top w:val="none" w:sz="0" w:space="0" w:color="auto"/>
                            <w:left w:val="none" w:sz="0" w:space="0" w:color="auto"/>
                            <w:bottom w:val="none" w:sz="0" w:space="0" w:color="auto"/>
                            <w:right w:val="none" w:sz="0" w:space="0" w:color="auto"/>
                          </w:divBdr>
                        </w:div>
                      </w:divsChild>
                    </w:div>
                    <w:div w:id="977151701">
                      <w:marLeft w:val="0"/>
                      <w:marRight w:val="0"/>
                      <w:marTop w:val="0"/>
                      <w:marBottom w:val="0"/>
                      <w:divBdr>
                        <w:top w:val="none" w:sz="0" w:space="0" w:color="auto"/>
                        <w:left w:val="none" w:sz="0" w:space="0" w:color="auto"/>
                        <w:bottom w:val="none" w:sz="0" w:space="0" w:color="auto"/>
                        <w:right w:val="none" w:sz="0" w:space="0" w:color="auto"/>
                      </w:divBdr>
                      <w:divsChild>
                        <w:div w:id="1831020535">
                          <w:marLeft w:val="0"/>
                          <w:marRight w:val="0"/>
                          <w:marTop w:val="0"/>
                          <w:marBottom w:val="0"/>
                          <w:divBdr>
                            <w:top w:val="none" w:sz="0" w:space="0" w:color="auto"/>
                            <w:left w:val="none" w:sz="0" w:space="0" w:color="auto"/>
                            <w:bottom w:val="none" w:sz="0" w:space="0" w:color="auto"/>
                            <w:right w:val="none" w:sz="0" w:space="0" w:color="auto"/>
                          </w:divBdr>
                        </w:div>
                      </w:divsChild>
                    </w:div>
                    <w:div w:id="218791339">
                      <w:marLeft w:val="0"/>
                      <w:marRight w:val="0"/>
                      <w:marTop w:val="0"/>
                      <w:marBottom w:val="0"/>
                      <w:divBdr>
                        <w:top w:val="none" w:sz="0" w:space="0" w:color="auto"/>
                        <w:left w:val="none" w:sz="0" w:space="0" w:color="auto"/>
                        <w:bottom w:val="none" w:sz="0" w:space="0" w:color="auto"/>
                        <w:right w:val="none" w:sz="0" w:space="0" w:color="auto"/>
                      </w:divBdr>
                      <w:divsChild>
                        <w:div w:id="1574779597">
                          <w:marLeft w:val="0"/>
                          <w:marRight w:val="0"/>
                          <w:marTop w:val="0"/>
                          <w:marBottom w:val="0"/>
                          <w:divBdr>
                            <w:top w:val="none" w:sz="0" w:space="0" w:color="auto"/>
                            <w:left w:val="none" w:sz="0" w:space="0" w:color="auto"/>
                            <w:bottom w:val="none" w:sz="0" w:space="0" w:color="auto"/>
                            <w:right w:val="none" w:sz="0" w:space="0" w:color="auto"/>
                          </w:divBdr>
                        </w:div>
                        <w:div w:id="18923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200835">
          <w:marLeft w:val="0"/>
          <w:marRight w:val="0"/>
          <w:marTop w:val="100"/>
          <w:marBottom w:val="100"/>
          <w:divBdr>
            <w:top w:val="none" w:sz="0" w:space="0" w:color="auto"/>
            <w:left w:val="none" w:sz="0" w:space="0" w:color="auto"/>
            <w:bottom w:val="none" w:sz="0" w:space="0" w:color="auto"/>
            <w:right w:val="none" w:sz="0" w:space="0" w:color="auto"/>
          </w:divBdr>
        </w:div>
      </w:divsChild>
    </w:div>
    <w:div w:id="1932398124">
      <w:marLeft w:val="0"/>
      <w:marRight w:val="0"/>
      <w:marTop w:val="0"/>
      <w:marBottom w:val="0"/>
      <w:divBdr>
        <w:top w:val="none" w:sz="0" w:space="0" w:color="auto"/>
        <w:left w:val="none" w:sz="0" w:space="0" w:color="auto"/>
        <w:bottom w:val="none" w:sz="0" w:space="0" w:color="auto"/>
        <w:right w:val="none" w:sz="0" w:space="0" w:color="auto"/>
      </w:divBdr>
    </w:div>
    <w:div w:id="211157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gi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2015-07-24T13:00:00+00:00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Myanmar</TermName>
          <TermId xmlns="http://schemas.microsoft.com/office/infopath/2007/PartnerControls">795caa6f-2434-401a-8cd3-d26ec364a86e</TermId>
        </TermInfo>
      </Terms>
    </UNDPCountryTaxHTField0>
    <UndpOUCode xmlns="1ed4137b-41b2-488b-8250-6d369ec27664">MMR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Inclusive financial sectors</TermName>
          <TermId xmlns="http://schemas.microsoft.com/office/infopath/2007/PartnerControls">5a40c815-eaab-4dd9-a056-93cb8a4fd02b</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1197</Value>
      <Value>1112</Value>
      <Value>1518</Value>
      <Value>1</Value>
      <Value>307</Value>
    </TaxCatchAll>
    <c4e2ab2cc9354bbf9064eeb465a566ea xmlns="1ed4137b-41b2-488b-8250-6d369ec27664">
      <Terms xmlns="http://schemas.microsoft.com/office/infopath/2007/PartnerControls"/>
    </c4e2ab2cc9354bbf9064eeb465a566ea>
    <UndpProjectNo xmlns="1ed4137b-41b2-488b-8250-6d369ec27664">00074121</UndpProjectNo>
    <UndpDocStatus xmlns="1ed4137b-41b2-488b-8250-6d369ec27664">Approved</UndpDocStatus>
    <Outcome1 xmlns="f1161f5b-24a3-4c2d-bc81-44cb9325e8ee">00086666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MMR</TermName>
          <TermId xmlns="http://schemas.microsoft.com/office/infopath/2007/PartnerControls">2419dee4-d5af-4236-9c89-99ccdecb9b2a</TermId>
        </TermInfo>
      </Terms>
    </gc6531b704974d528487414686b72f6f>
    <_dlc_DocId xmlns="f1161f5b-24a3-4c2d-bc81-44cb9325e8ee">ATLASPDC-4-34986</_dlc_DocId>
    <_dlc_DocIdUrl xmlns="f1161f5b-24a3-4c2d-bc81-44cb9325e8ee">
      <Url>https://info.undp.org/docs/pdc/_layouts/DocIdRedir.aspx?ID=ATLASPDC-4-34986</Url>
      <Description>ATLASPDC-4-34986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AFD8D-8382-458E-AD15-AEF34D80B9B8}"/>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E9C73089-54F9-43B1-91A3-B607354A039F}"/>
</file>

<file path=customXml/itemProps4.xml><?xml version="1.0" encoding="utf-8"?>
<ds:datastoreItem xmlns:ds="http://schemas.openxmlformats.org/officeDocument/2006/customXml" ds:itemID="{11129899-0AE4-41D5-8CB8-BD9BFABE73F9}"/>
</file>

<file path=customXml/itemProps5.xml><?xml version="1.0" encoding="utf-8"?>
<ds:datastoreItem xmlns:ds="http://schemas.openxmlformats.org/officeDocument/2006/customXml" ds:itemID="{D8044969-9D12-4230-BBA2-F68157BA57AE}"/>
</file>

<file path=customXml/itemProps6.xml><?xml version="1.0" encoding="utf-8"?>
<ds:datastoreItem xmlns:ds="http://schemas.openxmlformats.org/officeDocument/2006/customXml" ds:itemID="{2E87E1FD-7044-467F-B208-E5FEC409BE39}"/>
</file>

<file path=customXml/itemProps7.xml><?xml version="1.0" encoding="utf-8"?>
<ds:datastoreItem xmlns:ds="http://schemas.openxmlformats.org/officeDocument/2006/customXml" ds:itemID="{61C04469-8A92-43CD-B6C5-F70C678AFBFF}"/>
</file>

<file path=docProps/app.xml><?xml version="1.0" encoding="utf-8"?>
<Properties xmlns="http://schemas.openxmlformats.org/officeDocument/2006/extended-properties" xmlns:vt="http://schemas.openxmlformats.org/officeDocument/2006/docPropsVTypes">
  <Template>Normal.dotm</Template>
  <TotalTime>63</TotalTime>
  <Pages>9</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Pillar 1/Output 4:</vt:lpstr>
    </vt:vector>
  </TitlesOfParts>
  <Company>UNITED NATIONS DEVELOPMENT PROGRAMME</Company>
  <LinksUpToDate>false</LinksUpToDate>
  <CharactersWithSpaces>14228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Annual Output Board Report</dc:title>
  <dc:subject/>
  <dc:creator>khin.may.shin</dc:creator>
  <cp:lastModifiedBy>Khin May Shin</cp:lastModifiedBy>
  <cp:revision>7</cp:revision>
  <cp:lastPrinted>2015-01-22T03:18:00Z</cp:lastPrinted>
  <dcterms:created xsi:type="dcterms:W3CDTF">2015-01-19T13:07:00Z</dcterms:created>
  <dcterms:modified xsi:type="dcterms:W3CDTF">2015-07-24T13:09:00Z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1518;#Myanmar|795caa6f-2434-401a-8cd3-d26ec364a86e</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1197;#MMR|2419dee4-d5af-4236-9c89-99ccdecb9b2a</vt:lpwstr>
  </property>
  <property fmtid="{D5CDD505-2E9C-101B-9397-08002B2CF9AE}" pid="10" name="Atlas Document Status">
    <vt:lpwstr>763;#Draft|121d40a5-e62e-4d42-82e4-d6d12003de0a</vt:lpwstr>
  </property>
  <property fmtid="{D5CDD505-2E9C-101B-9397-08002B2CF9AE}" pid="11" name="UndpUnitMM">
    <vt:lpwstr/>
  </property>
  <property fmtid="{D5CDD505-2E9C-101B-9397-08002B2CF9AE}" pid="12" name="eRegFilingCodeMM">
    <vt:lpwstr/>
  </property>
  <property fmtid="{D5CDD505-2E9C-101B-9397-08002B2CF9AE}" pid="13" name="Unit">
    <vt:lpwstr/>
  </property>
  <property fmtid="{D5CDD505-2E9C-101B-9397-08002B2CF9AE}" pid="14" name="UNDPFocusAreas">
    <vt:lpwstr>307;#Inclusive financial sectors|5a40c815-eaab-4dd9-a056-93cb8a4fd02b</vt:lpwstr>
  </property>
  <property fmtid="{D5CDD505-2E9C-101B-9397-08002B2CF9AE}" pid="15" name="Atlas Document Type">
    <vt:lpwstr>1112;#Progress Report|03c70d0e-c75e-4cfb-8288-e692640ede14</vt:lpwstr>
  </property>
  <property fmtid="{D5CDD505-2E9C-101B-9397-08002B2CF9AE}" pid="16" name="_dlc_DocIdItemGuid">
    <vt:lpwstr>134552ff-edba-41df-9b77-a67e777c636a</vt:lpwstr>
  </property>
  <property fmtid="{D5CDD505-2E9C-101B-9397-08002B2CF9AE}" pid="17" name="DocumentSetDescription">
    <vt:lpwstr/>
  </property>
  <property fmtid="{D5CDD505-2E9C-101B-9397-08002B2CF9AE}" pid="18" name="URL">
    <vt:lpwstr/>
  </property>
</Properties>
</file>